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FED" w:rsidRDefault="00F37FED" w:rsidP="00F37FED">
      <w:pPr>
        <w:jc w:val="both"/>
        <w:rPr>
          <w:b/>
          <w:sz w:val="28"/>
          <w:szCs w:val="28"/>
          <w:lang w:val="en-US"/>
        </w:rPr>
      </w:pPr>
      <w:r w:rsidRPr="008F09C5">
        <w:rPr>
          <w:b/>
          <w:sz w:val="28"/>
          <w:szCs w:val="28"/>
          <w:lang w:val="en-US"/>
        </w:rPr>
        <w:t xml:space="preserve">Procedure for </w:t>
      </w:r>
      <w:r>
        <w:rPr>
          <w:b/>
          <w:sz w:val="28"/>
          <w:szCs w:val="28"/>
          <w:lang w:val="en-US"/>
        </w:rPr>
        <w:t>i</w:t>
      </w:r>
      <w:r w:rsidRPr="008F09C5">
        <w:rPr>
          <w:b/>
          <w:sz w:val="28"/>
          <w:szCs w:val="28"/>
          <w:lang w:val="en-US"/>
        </w:rPr>
        <w:t>ssuing</w:t>
      </w:r>
      <w:r>
        <w:rPr>
          <w:b/>
          <w:sz w:val="28"/>
          <w:szCs w:val="28"/>
          <w:lang w:val="en-US"/>
        </w:rPr>
        <w:t xml:space="preserve"> Permission for allocation of raw surface (river/public tank) water</w:t>
      </w:r>
    </w:p>
    <w:p w:rsidR="00F37FED" w:rsidRDefault="00F37FED" w:rsidP="00F37FED">
      <w:pPr>
        <w:jc w:val="both"/>
        <w:rPr>
          <w:sz w:val="24"/>
          <w:lang w:val="en-US"/>
        </w:rPr>
      </w:pPr>
      <w:r w:rsidRPr="004A006E">
        <w:rPr>
          <w:sz w:val="24"/>
          <w:lang w:val="en-US"/>
        </w:rPr>
        <w:t>Procedure to be followed by the applicant and step by step movement of the application within the Department along with timelines for completion of each step is same irrespective of risk category (</w:t>
      </w:r>
      <w:r>
        <w:rPr>
          <w:sz w:val="24"/>
          <w:lang w:val="en-US"/>
        </w:rPr>
        <w:t>Low, Medium, High</w:t>
      </w:r>
      <w:r w:rsidRPr="004A006E">
        <w:rPr>
          <w:sz w:val="24"/>
          <w:lang w:val="en-US"/>
        </w:rPr>
        <w:t xml:space="preserve">), size of firm (Micro, Small, Medium &amp; Large), Investor type (Foreign, Domestic), Business location (Rural, Urban). </w:t>
      </w:r>
    </w:p>
    <w:p w:rsidR="00F37FED" w:rsidRDefault="00F37FED" w:rsidP="00F37FED">
      <w:pPr>
        <w:jc w:val="both"/>
        <w:rPr>
          <w:b/>
          <w:bCs/>
          <w:sz w:val="24"/>
          <w:lang w:val="en-US"/>
        </w:rPr>
      </w:pPr>
      <w:r w:rsidRPr="00AD374E">
        <w:rPr>
          <w:b/>
          <w:bCs/>
          <w:sz w:val="24"/>
          <w:lang w:val="en-US"/>
        </w:rPr>
        <w:t xml:space="preserve">Procedure to be followed by </w:t>
      </w:r>
      <w:r>
        <w:rPr>
          <w:b/>
          <w:bCs/>
          <w:sz w:val="24"/>
          <w:lang w:val="en-US"/>
        </w:rPr>
        <w:t xml:space="preserve">the </w:t>
      </w:r>
      <w:r w:rsidRPr="00AD374E">
        <w:rPr>
          <w:b/>
          <w:bCs/>
          <w:sz w:val="24"/>
          <w:lang w:val="en-US"/>
        </w:rPr>
        <w:t xml:space="preserve">applicant: </w:t>
      </w:r>
    </w:p>
    <w:p w:rsidR="00F37FED" w:rsidRDefault="00F37FED" w:rsidP="00F37FED">
      <w:pPr>
        <w:pStyle w:val="ListParagraph"/>
        <w:numPr>
          <w:ilvl w:val="0"/>
          <w:numId w:val="3"/>
        </w:numPr>
        <w:jc w:val="both"/>
        <w:rPr>
          <w:bCs/>
          <w:sz w:val="24"/>
          <w:lang w:val="en-US"/>
        </w:rPr>
      </w:pPr>
      <w:r>
        <w:rPr>
          <w:bCs/>
          <w:sz w:val="24"/>
          <w:lang w:val="en-US"/>
        </w:rPr>
        <w:t>Applicant will visit official website of Irrig</w:t>
      </w:r>
      <w:r w:rsidR="00D3758E">
        <w:rPr>
          <w:bCs/>
          <w:sz w:val="24"/>
          <w:lang w:val="en-US"/>
        </w:rPr>
        <w:t>ation &amp; Waterways D</w:t>
      </w:r>
      <w:r>
        <w:rPr>
          <w:bCs/>
          <w:sz w:val="24"/>
          <w:lang w:val="en-US"/>
        </w:rPr>
        <w:t xml:space="preserve">epartment at </w:t>
      </w:r>
      <w:hyperlink r:id="rId5" w:history="1">
        <w:r w:rsidRPr="009F1095">
          <w:rPr>
            <w:rStyle w:val="Hyperlink"/>
            <w:bCs/>
            <w:sz w:val="24"/>
            <w:lang w:val="en-US"/>
          </w:rPr>
          <w:t>https://wbiwd.gov.in/</w:t>
        </w:r>
      </w:hyperlink>
      <w:r>
        <w:rPr>
          <w:bCs/>
          <w:sz w:val="24"/>
          <w:lang w:val="en-US"/>
        </w:rPr>
        <w:t xml:space="preserve"> and click on “Obtaining Permission for Surface Water Allocation” Tab.</w:t>
      </w:r>
    </w:p>
    <w:p w:rsidR="00F37FED" w:rsidRDefault="00F37FED" w:rsidP="00F37FED">
      <w:pPr>
        <w:pStyle w:val="ListParagraph"/>
        <w:numPr>
          <w:ilvl w:val="0"/>
          <w:numId w:val="3"/>
        </w:numPr>
        <w:jc w:val="both"/>
        <w:rPr>
          <w:bCs/>
          <w:sz w:val="24"/>
          <w:lang w:val="en-US"/>
        </w:rPr>
      </w:pPr>
      <w:r>
        <w:rPr>
          <w:bCs/>
          <w:sz w:val="24"/>
          <w:lang w:val="en-US"/>
        </w:rPr>
        <w:t xml:space="preserve">He will then be redirected to </w:t>
      </w:r>
      <w:hyperlink r:id="rId6" w:history="1">
        <w:r w:rsidRPr="009F1095">
          <w:rPr>
            <w:rStyle w:val="Hyperlink"/>
            <w:bCs/>
            <w:sz w:val="24"/>
            <w:lang w:val="en-US"/>
          </w:rPr>
          <w:t>https://edistrict.wb.gov.in/</w:t>
        </w:r>
      </w:hyperlink>
      <w:r>
        <w:rPr>
          <w:bCs/>
          <w:sz w:val="24"/>
          <w:lang w:val="en-US"/>
        </w:rPr>
        <w:t xml:space="preserve">, a portal of </w:t>
      </w:r>
      <w:proofErr w:type="spellStart"/>
      <w:r>
        <w:rPr>
          <w:bCs/>
          <w:sz w:val="24"/>
          <w:lang w:val="en-US"/>
        </w:rPr>
        <w:t>Govt</w:t>
      </w:r>
      <w:proofErr w:type="spellEnd"/>
      <w:r>
        <w:rPr>
          <w:bCs/>
          <w:sz w:val="24"/>
          <w:lang w:val="en-US"/>
        </w:rPr>
        <w:t xml:space="preserve"> of West Bengal for online application for obtaining permission to draw water from river/public tank.</w:t>
      </w:r>
    </w:p>
    <w:p w:rsidR="00F37FED" w:rsidRDefault="00F37FED" w:rsidP="00F37FED">
      <w:pPr>
        <w:pStyle w:val="ListParagraph"/>
        <w:numPr>
          <w:ilvl w:val="0"/>
          <w:numId w:val="3"/>
        </w:numPr>
        <w:jc w:val="both"/>
        <w:rPr>
          <w:bCs/>
          <w:sz w:val="24"/>
          <w:lang w:val="en-US"/>
        </w:rPr>
      </w:pPr>
      <w:r>
        <w:rPr>
          <w:bCs/>
          <w:sz w:val="24"/>
          <w:lang w:val="en-US"/>
        </w:rPr>
        <w:t xml:space="preserve">Applicant needs to register at </w:t>
      </w:r>
      <w:hyperlink r:id="rId7" w:history="1">
        <w:r w:rsidRPr="009F1095">
          <w:rPr>
            <w:rStyle w:val="Hyperlink"/>
            <w:bCs/>
            <w:sz w:val="24"/>
            <w:lang w:val="en-US"/>
          </w:rPr>
          <w:t>https://edistrict.wb.gov.in/</w:t>
        </w:r>
      </w:hyperlink>
      <w:r>
        <w:rPr>
          <w:bCs/>
          <w:sz w:val="24"/>
          <w:lang w:val="en-US"/>
        </w:rPr>
        <w:t xml:space="preserve"> and will go to Services and select “</w:t>
      </w:r>
      <w:r w:rsidRPr="006629E9">
        <w:rPr>
          <w:b/>
          <w:bCs/>
          <w:sz w:val="24"/>
          <w:lang w:val="en-US"/>
        </w:rPr>
        <w:t>Permission for use of Surface Water</w:t>
      </w:r>
      <w:r>
        <w:rPr>
          <w:b/>
          <w:bCs/>
          <w:sz w:val="24"/>
          <w:lang w:val="en-US"/>
        </w:rPr>
        <w:t>”</w:t>
      </w:r>
      <w:r>
        <w:rPr>
          <w:bCs/>
          <w:sz w:val="24"/>
          <w:lang w:val="en-US"/>
        </w:rPr>
        <w:t xml:space="preserve">. </w:t>
      </w:r>
    </w:p>
    <w:p w:rsidR="00F37FED" w:rsidRDefault="00F37FED" w:rsidP="00F37FED">
      <w:pPr>
        <w:pStyle w:val="ListParagraph"/>
        <w:numPr>
          <w:ilvl w:val="0"/>
          <w:numId w:val="3"/>
        </w:numPr>
        <w:jc w:val="both"/>
        <w:rPr>
          <w:bCs/>
          <w:sz w:val="24"/>
          <w:lang w:val="en-US"/>
        </w:rPr>
      </w:pPr>
      <w:r>
        <w:rPr>
          <w:bCs/>
          <w:sz w:val="24"/>
          <w:lang w:val="en-US"/>
        </w:rPr>
        <w:t>Applicant will then submit online application and upload all required documents.</w:t>
      </w:r>
    </w:p>
    <w:p w:rsidR="00F37FED" w:rsidRDefault="00F37FED" w:rsidP="00F37FED">
      <w:pPr>
        <w:pStyle w:val="ListParagraph"/>
        <w:numPr>
          <w:ilvl w:val="0"/>
          <w:numId w:val="3"/>
        </w:numPr>
        <w:jc w:val="both"/>
        <w:rPr>
          <w:bCs/>
          <w:sz w:val="24"/>
          <w:lang w:val="en-US"/>
        </w:rPr>
      </w:pPr>
      <w:r>
        <w:rPr>
          <w:bCs/>
          <w:sz w:val="24"/>
          <w:lang w:val="en-US"/>
        </w:rPr>
        <w:t xml:space="preserve">After completion of scrutiny of application, inspection and other processing conducted by the department, </w:t>
      </w:r>
      <w:r w:rsidR="00D3758E">
        <w:rPr>
          <w:bCs/>
          <w:sz w:val="24"/>
          <w:lang w:val="en-US"/>
        </w:rPr>
        <w:t xml:space="preserve">payment link will be </w:t>
      </w:r>
      <w:r w:rsidR="00E13E78">
        <w:rPr>
          <w:bCs/>
          <w:sz w:val="24"/>
          <w:lang w:val="en-US"/>
        </w:rPr>
        <w:t>generated</w:t>
      </w:r>
      <w:r w:rsidR="00D3758E">
        <w:rPr>
          <w:bCs/>
          <w:sz w:val="24"/>
          <w:lang w:val="en-US"/>
        </w:rPr>
        <w:t xml:space="preserve"> in </w:t>
      </w:r>
      <w:r>
        <w:rPr>
          <w:bCs/>
          <w:sz w:val="24"/>
          <w:lang w:val="en-US"/>
        </w:rPr>
        <w:t>applicant</w:t>
      </w:r>
      <w:r w:rsidR="00D3758E">
        <w:rPr>
          <w:bCs/>
          <w:sz w:val="24"/>
          <w:lang w:val="en-US"/>
        </w:rPr>
        <w:t>’s</w:t>
      </w:r>
      <w:r>
        <w:rPr>
          <w:bCs/>
          <w:sz w:val="24"/>
          <w:lang w:val="en-US"/>
        </w:rPr>
        <w:t xml:space="preserve"> dashboard and payment is to be made online by the applicant.</w:t>
      </w:r>
    </w:p>
    <w:p w:rsidR="00F37FED" w:rsidRPr="0061669C" w:rsidRDefault="00F37FED" w:rsidP="00F37FED">
      <w:pPr>
        <w:pStyle w:val="ListParagraph"/>
        <w:numPr>
          <w:ilvl w:val="0"/>
          <w:numId w:val="3"/>
        </w:numPr>
        <w:jc w:val="both"/>
        <w:rPr>
          <w:bCs/>
          <w:sz w:val="24"/>
          <w:lang w:val="en-US"/>
        </w:rPr>
      </w:pPr>
      <w:r>
        <w:rPr>
          <w:bCs/>
          <w:sz w:val="24"/>
          <w:lang w:val="en-US"/>
        </w:rPr>
        <w:t xml:space="preserve">After payment applicant can download the permission letter from the online system. </w:t>
      </w:r>
    </w:p>
    <w:p w:rsidR="00F37FED" w:rsidRPr="00A65BCC" w:rsidRDefault="00F37FED" w:rsidP="00F37FED">
      <w:pPr>
        <w:jc w:val="both"/>
        <w:rPr>
          <w:b/>
          <w:bCs/>
          <w:sz w:val="24"/>
          <w:szCs w:val="24"/>
        </w:rPr>
      </w:pPr>
      <w:r w:rsidRPr="00A65BCC">
        <w:rPr>
          <w:b/>
          <w:bCs/>
          <w:sz w:val="24"/>
          <w:szCs w:val="24"/>
        </w:rPr>
        <w:t xml:space="preserve">Step by step movement of application </w:t>
      </w:r>
      <w:r w:rsidRPr="00A65BCC">
        <w:rPr>
          <w:b/>
          <w:sz w:val="24"/>
          <w:szCs w:val="24"/>
        </w:rPr>
        <w:t xml:space="preserve">for issuing of </w:t>
      </w:r>
      <w:r>
        <w:rPr>
          <w:b/>
          <w:sz w:val="24"/>
          <w:szCs w:val="24"/>
          <w:lang w:val="en-US"/>
        </w:rPr>
        <w:t>p</w:t>
      </w:r>
      <w:r w:rsidRPr="00A65BCC">
        <w:rPr>
          <w:b/>
          <w:sz w:val="24"/>
          <w:szCs w:val="24"/>
          <w:lang w:val="en-US"/>
        </w:rPr>
        <w:t xml:space="preserve">ermission for allocation of raw surface (river/public tank) water </w:t>
      </w:r>
      <w:r>
        <w:rPr>
          <w:b/>
          <w:bCs/>
          <w:sz w:val="24"/>
          <w:szCs w:val="24"/>
        </w:rPr>
        <w:t>within d</w:t>
      </w:r>
      <w:r w:rsidRPr="00A65BCC">
        <w:rPr>
          <w:b/>
          <w:bCs/>
          <w:sz w:val="24"/>
          <w:szCs w:val="24"/>
        </w:rPr>
        <w:t>epartment along with timeline</w:t>
      </w:r>
    </w:p>
    <w:tbl>
      <w:tblPr>
        <w:tblStyle w:val="TableGrid"/>
        <w:tblW w:w="0" w:type="auto"/>
        <w:tblLook w:val="04A0" w:firstRow="1" w:lastRow="0" w:firstColumn="1" w:lastColumn="0" w:noHBand="0" w:noVBand="1"/>
      </w:tblPr>
      <w:tblGrid>
        <w:gridCol w:w="1101"/>
        <w:gridCol w:w="4677"/>
        <w:gridCol w:w="1985"/>
        <w:gridCol w:w="1253"/>
      </w:tblGrid>
      <w:tr w:rsidR="00F37FED" w:rsidTr="004034E9">
        <w:trPr>
          <w:trHeight w:val="734"/>
        </w:trPr>
        <w:tc>
          <w:tcPr>
            <w:tcW w:w="1101" w:type="dxa"/>
          </w:tcPr>
          <w:p w:rsidR="00F37FED" w:rsidRDefault="00F37FED" w:rsidP="004034E9">
            <w:pPr>
              <w:jc w:val="both"/>
              <w:rPr>
                <w:b/>
                <w:sz w:val="24"/>
                <w:lang w:val="en-US"/>
              </w:rPr>
            </w:pPr>
            <w:r>
              <w:rPr>
                <w:b/>
                <w:sz w:val="24"/>
                <w:lang w:val="en-US"/>
              </w:rPr>
              <w:t>Step No</w:t>
            </w:r>
          </w:p>
        </w:tc>
        <w:tc>
          <w:tcPr>
            <w:tcW w:w="4677" w:type="dxa"/>
          </w:tcPr>
          <w:p w:rsidR="00F37FED" w:rsidRDefault="00F37FED" w:rsidP="004034E9">
            <w:pPr>
              <w:jc w:val="both"/>
              <w:rPr>
                <w:b/>
                <w:sz w:val="24"/>
                <w:lang w:val="en-US"/>
              </w:rPr>
            </w:pPr>
            <w:r>
              <w:rPr>
                <w:b/>
                <w:sz w:val="24"/>
                <w:lang w:val="en-US"/>
              </w:rPr>
              <w:t>Procedure</w:t>
            </w:r>
          </w:p>
        </w:tc>
        <w:tc>
          <w:tcPr>
            <w:tcW w:w="1985" w:type="dxa"/>
          </w:tcPr>
          <w:p w:rsidR="00F37FED" w:rsidRDefault="00F37FED" w:rsidP="004034E9">
            <w:pPr>
              <w:jc w:val="both"/>
              <w:rPr>
                <w:b/>
                <w:sz w:val="24"/>
                <w:lang w:val="en-US"/>
              </w:rPr>
            </w:pPr>
            <w:r>
              <w:rPr>
                <w:b/>
                <w:sz w:val="24"/>
                <w:lang w:val="en-US"/>
              </w:rPr>
              <w:t>Official involved</w:t>
            </w:r>
          </w:p>
        </w:tc>
        <w:tc>
          <w:tcPr>
            <w:tcW w:w="1253" w:type="dxa"/>
          </w:tcPr>
          <w:p w:rsidR="00F37FED" w:rsidRDefault="00F37FED" w:rsidP="004034E9">
            <w:pPr>
              <w:jc w:val="both"/>
              <w:rPr>
                <w:b/>
                <w:sz w:val="24"/>
                <w:lang w:val="en-US"/>
              </w:rPr>
            </w:pPr>
            <w:r>
              <w:rPr>
                <w:b/>
                <w:sz w:val="24"/>
                <w:lang w:val="en-US"/>
              </w:rPr>
              <w:t>Timeline</w:t>
            </w:r>
          </w:p>
        </w:tc>
      </w:tr>
      <w:tr w:rsidR="00F37FED" w:rsidTr="004034E9">
        <w:trPr>
          <w:trHeight w:val="734"/>
        </w:trPr>
        <w:tc>
          <w:tcPr>
            <w:tcW w:w="1101" w:type="dxa"/>
          </w:tcPr>
          <w:p w:rsidR="00F37FED" w:rsidRDefault="00F37FED" w:rsidP="004034E9">
            <w:pPr>
              <w:jc w:val="both"/>
              <w:rPr>
                <w:b/>
                <w:sz w:val="24"/>
                <w:lang w:val="en-US"/>
              </w:rPr>
            </w:pPr>
            <w:r>
              <w:rPr>
                <w:b/>
                <w:sz w:val="24"/>
                <w:lang w:val="en-US"/>
              </w:rPr>
              <w:t>1</w:t>
            </w:r>
          </w:p>
        </w:tc>
        <w:tc>
          <w:tcPr>
            <w:tcW w:w="4677" w:type="dxa"/>
          </w:tcPr>
          <w:p w:rsidR="00F37FED" w:rsidRDefault="00F37FED" w:rsidP="00F37FED">
            <w:pPr>
              <w:jc w:val="both"/>
              <w:rPr>
                <w:sz w:val="24"/>
              </w:rPr>
            </w:pPr>
            <w:r>
              <w:rPr>
                <w:bCs/>
                <w:sz w:val="24"/>
                <w:lang w:val="en-US"/>
              </w:rPr>
              <w:t xml:space="preserve">Receiving of application through online and scrutiny to be conducted. Then </w:t>
            </w:r>
            <w:r>
              <w:rPr>
                <w:sz w:val="24"/>
              </w:rPr>
              <w:t>application will be sent to concerned Superintendent Engineer for water balance report and his/her technical views.</w:t>
            </w:r>
          </w:p>
          <w:p w:rsidR="00F37FED" w:rsidRPr="00D60ADA" w:rsidRDefault="00F37FED" w:rsidP="00F37FED">
            <w:pPr>
              <w:jc w:val="both"/>
              <w:rPr>
                <w:bCs/>
                <w:sz w:val="24"/>
                <w:lang w:val="en-US"/>
              </w:rPr>
            </w:pPr>
            <w:r>
              <w:rPr>
                <w:sz w:val="24"/>
              </w:rPr>
              <w:t xml:space="preserve"> </w:t>
            </w:r>
            <w:r w:rsidRPr="00F37FED">
              <w:rPr>
                <w:b/>
                <w:sz w:val="24"/>
              </w:rPr>
              <w:t>#</w:t>
            </w:r>
            <w:r>
              <w:rPr>
                <w:sz w:val="24"/>
              </w:rPr>
              <w:t xml:space="preserve"> </w:t>
            </w:r>
            <w:r>
              <w:rPr>
                <w:bCs/>
                <w:sz w:val="24"/>
                <w:lang w:val="en-US"/>
              </w:rPr>
              <w:t xml:space="preserve">If the application and documents are not found to be in order then application will be sent back to applicant for re-submission with rectification. </w:t>
            </w:r>
          </w:p>
        </w:tc>
        <w:tc>
          <w:tcPr>
            <w:tcW w:w="1985" w:type="dxa"/>
          </w:tcPr>
          <w:p w:rsidR="00F37FED" w:rsidRPr="00580084" w:rsidRDefault="00F37FED" w:rsidP="004034E9">
            <w:pPr>
              <w:jc w:val="both"/>
              <w:rPr>
                <w:bCs/>
                <w:sz w:val="24"/>
                <w:lang w:val="en-US"/>
              </w:rPr>
            </w:pPr>
            <w:r>
              <w:rPr>
                <w:bCs/>
                <w:sz w:val="24"/>
                <w:lang w:val="en-US"/>
              </w:rPr>
              <w:t>SLNO</w:t>
            </w:r>
          </w:p>
          <w:p w:rsidR="00F37FED" w:rsidRPr="00580084" w:rsidRDefault="00F37FED" w:rsidP="004034E9">
            <w:pPr>
              <w:jc w:val="both"/>
              <w:rPr>
                <w:bCs/>
                <w:sz w:val="24"/>
                <w:lang w:val="en-US"/>
              </w:rPr>
            </w:pPr>
          </w:p>
        </w:tc>
        <w:tc>
          <w:tcPr>
            <w:tcW w:w="1253" w:type="dxa"/>
          </w:tcPr>
          <w:p w:rsidR="00F37FED" w:rsidRPr="00580084" w:rsidRDefault="00F37FED" w:rsidP="004034E9">
            <w:pPr>
              <w:jc w:val="both"/>
              <w:rPr>
                <w:bCs/>
                <w:sz w:val="24"/>
                <w:lang w:val="en-US"/>
              </w:rPr>
            </w:pPr>
            <w:r>
              <w:rPr>
                <w:bCs/>
                <w:sz w:val="24"/>
                <w:lang w:val="en-US"/>
              </w:rPr>
              <w:t>2 days</w:t>
            </w:r>
          </w:p>
        </w:tc>
      </w:tr>
      <w:tr w:rsidR="00F37FED" w:rsidTr="004034E9">
        <w:trPr>
          <w:trHeight w:val="381"/>
        </w:trPr>
        <w:tc>
          <w:tcPr>
            <w:tcW w:w="1101" w:type="dxa"/>
          </w:tcPr>
          <w:p w:rsidR="00F37FED" w:rsidRDefault="00F37FED" w:rsidP="004034E9">
            <w:pPr>
              <w:jc w:val="both"/>
              <w:rPr>
                <w:b/>
                <w:sz w:val="24"/>
                <w:lang w:val="en-US"/>
              </w:rPr>
            </w:pPr>
            <w:r>
              <w:rPr>
                <w:b/>
                <w:sz w:val="24"/>
                <w:lang w:val="en-US"/>
              </w:rPr>
              <w:t>2</w:t>
            </w:r>
          </w:p>
        </w:tc>
        <w:tc>
          <w:tcPr>
            <w:tcW w:w="4677" w:type="dxa"/>
          </w:tcPr>
          <w:p w:rsidR="00F37FED" w:rsidRDefault="00F37FED" w:rsidP="004034E9">
            <w:pPr>
              <w:pStyle w:val="TableParagraph"/>
              <w:tabs>
                <w:tab w:val="left" w:pos="532"/>
                <w:tab w:val="left" w:pos="535"/>
              </w:tabs>
              <w:spacing w:line="276" w:lineRule="auto"/>
              <w:ind w:right="94"/>
              <w:jc w:val="both"/>
              <w:rPr>
                <w:b/>
                <w:sz w:val="24"/>
              </w:rPr>
            </w:pPr>
            <w:r>
              <w:rPr>
                <w:sz w:val="24"/>
              </w:rPr>
              <w:t>Superintendent Engineer will then send this application to concerned Executive Engineer for Inspection.</w:t>
            </w:r>
          </w:p>
        </w:tc>
        <w:tc>
          <w:tcPr>
            <w:tcW w:w="1985" w:type="dxa"/>
          </w:tcPr>
          <w:p w:rsidR="00F37FED" w:rsidRPr="00580084" w:rsidRDefault="00F37FED" w:rsidP="004034E9">
            <w:pPr>
              <w:jc w:val="both"/>
              <w:rPr>
                <w:bCs/>
                <w:sz w:val="24"/>
                <w:lang w:val="en-US"/>
              </w:rPr>
            </w:pPr>
            <w:r>
              <w:rPr>
                <w:sz w:val="24"/>
              </w:rPr>
              <w:t>Superintendent Engineer</w:t>
            </w:r>
          </w:p>
        </w:tc>
        <w:tc>
          <w:tcPr>
            <w:tcW w:w="1253" w:type="dxa"/>
          </w:tcPr>
          <w:p w:rsidR="00F37FED" w:rsidRPr="00580084" w:rsidRDefault="00F37FED" w:rsidP="004034E9">
            <w:pPr>
              <w:jc w:val="both"/>
              <w:rPr>
                <w:bCs/>
                <w:sz w:val="24"/>
                <w:lang w:val="en-US"/>
              </w:rPr>
            </w:pPr>
            <w:r>
              <w:rPr>
                <w:bCs/>
                <w:sz w:val="24"/>
                <w:lang w:val="en-US"/>
              </w:rPr>
              <w:t>Same day</w:t>
            </w:r>
          </w:p>
        </w:tc>
      </w:tr>
      <w:tr w:rsidR="00F37FED" w:rsidTr="004034E9">
        <w:trPr>
          <w:trHeight w:val="381"/>
        </w:trPr>
        <w:tc>
          <w:tcPr>
            <w:tcW w:w="1101" w:type="dxa"/>
          </w:tcPr>
          <w:p w:rsidR="00F37FED" w:rsidRDefault="00F37FED" w:rsidP="004034E9">
            <w:pPr>
              <w:jc w:val="both"/>
              <w:rPr>
                <w:b/>
                <w:sz w:val="24"/>
                <w:lang w:val="en-US"/>
              </w:rPr>
            </w:pPr>
            <w:r>
              <w:rPr>
                <w:b/>
                <w:sz w:val="24"/>
                <w:lang w:val="en-US"/>
              </w:rPr>
              <w:t>3</w:t>
            </w:r>
          </w:p>
        </w:tc>
        <w:tc>
          <w:tcPr>
            <w:tcW w:w="4677" w:type="dxa"/>
          </w:tcPr>
          <w:p w:rsidR="00F37FED" w:rsidRDefault="00F37FED" w:rsidP="00F37FED">
            <w:pPr>
              <w:pStyle w:val="TableParagraph"/>
              <w:tabs>
                <w:tab w:val="left" w:pos="532"/>
                <w:tab w:val="left" w:pos="535"/>
              </w:tabs>
              <w:spacing w:line="276" w:lineRule="auto"/>
              <w:ind w:right="94"/>
              <w:jc w:val="both"/>
              <w:rPr>
                <w:sz w:val="24"/>
              </w:rPr>
            </w:pPr>
            <w:r>
              <w:rPr>
                <w:sz w:val="24"/>
              </w:rPr>
              <w:t>Inspection to be conducted and Inspection report</w:t>
            </w:r>
            <w:r w:rsidR="00C23015">
              <w:rPr>
                <w:sz w:val="24"/>
              </w:rPr>
              <w:t xml:space="preserve"> to be sent to Superintendent Engineer</w:t>
            </w:r>
            <w:r>
              <w:rPr>
                <w:sz w:val="24"/>
              </w:rPr>
              <w:t xml:space="preserve"> online.</w:t>
            </w:r>
          </w:p>
          <w:p w:rsidR="00C04868" w:rsidRPr="008F09C5" w:rsidRDefault="00C04868" w:rsidP="00F37FED">
            <w:pPr>
              <w:pStyle w:val="TableParagraph"/>
              <w:tabs>
                <w:tab w:val="left" w:pos="532"/>
                <w:tab w:val="left" w:pos="535"/>
              </w:tabs>
              <w:spacing w:line="276" w:lineRule="auto"/>
              <w:ind w:right="94"/>
              <w:jc w:val="both"/>
              <w:rPr>
                <w:b/>
                <w:bCs/>
                <w:sz w:val="24"/>
              </w:rPr>
            </w:pPr>
          </w:p>
        </w:tc>
        <w:tc>
          <w:tcPr>
            <w:tcW w:w="1985" w:type="dxa"/>
          </w:tcPr>
          <w:p w:rsidR="00F37FED" w:rsidRPr="00580084" w:rsidRDefault="00F37FED" w:rsidP="004034E9">
            <w:pPr>
              <w:jc w:val="both"/>
              <w:rPr>
                <w:bCs/>
                <w:sz w:val="24"/>
                <w:lang w:val="en-US"/>
              </w:rPr>
            </w:pPr>
            <w:r>
              <w:rPr>
                <w:sz w:val="24"/>
              </w:rPr>
              <w:t>Executive Engineer</w:t>
            </w:r>
          </w:p>
        </w:tc>
        <w:tc>
          <w:tcPr>
            <w:tcW w:w="1253" w:type="dxa"/>
          </w:tcPr>
          <w:p w:rsidR="00F37FED" w:rsidRPr="00580084" w:rsidRDefault="00F37FED" w:rsidP="004034E9">
            <w:pPr>
              <w:jc w:val="both"/>
              <w:rPr>
                <w:bCs/>
                <w:sz w:val="24"/>
                <w:lang w:val="en-US"/>
              </w:rPr>
            </w:pPr>
            <w:r>
              <w:rPr>
                <w:bCs/>
                <w:sz w:val="24"/>
                <w:lang w:val="en-US"/>
              </w:rPr>
              <w:t>2</w:t>
            </w:r>
            <w:r w:rsidRPr="00580084">
              <w:rPr>
                <w:bCs/>
                <w:sz w:val="24"/>
                <w:lang w:val="en-US"/>
              </w:rPr>
              <w:t>0 days</w:t>
            </w:r>
          </w:p>
        </w:tc>
      </w:tr>
      <w:tr w:rsidR="00C23015" w:rsidTr="004034E9">
        <w:trPr>
          <w:trHeight w:val="381"/>
        </w:trPr>
        <w:tc>
          <w:tcPr>
            <w:tcW w:w="1101" w:type="dxa"/>
          </w:tcPr>
          <w:p w:rsidR="00C23015" w:rsidRDefault="00C23015" w:rsidP="004034E9">
            <w:pPr>
              <w:jc w:val="both"/>
              <w:rPr>
                <w:b/>
                <w:sz w:val="24"/>
                <w:lang w:val="en-US"/>
              </w:rPr>
            </w:pPr>
            <w:r>
              <w:rPr>
                <w:b/>
                <w:sz w:val="24"/>
                <w:lang w:val="en-US"/>
              </w:rPr>
              <w:lastRenderedPageBreak/>
              <w:t>4</w:t>
            </w:r>
          </w:p>
        </w:tc>
        <w:tc>
          <w:tcPr>
            <w:tcW w:w="4677" w:type="dxa"/>
          </w:tcPr>
          <w:p w:rsidR="00C23015" w:rsidRDefault="00C23015" w:rsidP="00C23015">
            <w:pPr>
              <w:pStyle w:val="TableParagraph"/>
              <w:tabs>
                <w:tab w:val="left" w:pos="532"/>
                <w:tab w:val="left" w:pos="535"/>
              </w:tabs>
              <w:spacing w:line="276" w:lineRule="auto"/>
              <w:ind w:right="94"/>
              <w:jc w:val="both"/>
              <w:rPr>
                <w:sz w:val="24"/>
              </w:rPr>
            </w:pPr>
            <w:r>
              <w:rPr>
                <w:sz w:val="24"/>
              </w:rPr>
              <w:t>Acceptance of Inspection reports with comments online and sending it to Chief Engineer (Design &amp; Research).</w:t>
            </w:r>
          </w:p>
        </w:tc>
        <w:tc>
          <w:tcPr>
            <w:tcW w:w="1985" w:type="dxa"/>
          </w:tcPr>
          <w:p w:rsidR="00C23015" w:rsidRPr="00580084" w:rsidRDefault="00C23015" w:rsidP="004034E9">
            <w:pPr>
              <w:jc w:val="both"/>
              <w:rPr>
                <w:bCs/>
                <w:sz w:val="24"/>
                <w:lang w:val="en-US"/>
              </w:rPr>
            </w:pPr>
            <w:r>
              <w:rPr>
                <w:sz w:val="24"/>
              </w:rPr>
              <w:t>Superintendent Engineer</w:t>
            </w:r>
          </w:p>
        </w:tc>
        <w:tc>
          <w:tcPr>
            <w:tcW w:w="1253" w:type="dxa"/>
          </w:tcPr>
          <w:p w:rsidR="00C23015" w:rsidRPr="00580084" w:rsidRDefault="00C23015" w:rsidP="004034E9">
            <w:pPr>
              <w:jc w:val="both"/>
              <w:rPr>
                <w:bCs/>
                <w:sz w:val="24"/>
                <w:lang w:val="en-US"/>
              </w:rPr>
            </w:pPr>
            <w:r>
              <w:rPr>
                <w:bCs/>
                <w:sz w:val="24"/>
                <w:lang w:val="en-US"/>
              </w:rPr>
              <w:t>4 days</w:t>
            </w:r>
          </w:p>
        </w:tc>
      </w:tr>
      <w:tr w:rsidR="00F37FED" w:rsidTr="004034E9">
        <w:trPr>
          <w:trHeight w:val="381"/>
        </w:trPr>
        <w:tc>
          <w:tcPr>
            <w:tcW w:w="1101" w:type="dxa"/>
          </w:tcPr>
          <w:p w:rsidR="00F37FED" w:rsidRDefault="00F37FED" w:rsidP="004034E9">
            <w:pPr>
              <w:jc w:val="both"/>
              <w:rPr>
                <w:b/>
                <w:sz w:val="24"/>
                <w:lang w:val="en-US"/>
              </w:rPr>
            </w:pPr>
            <w:r>
              <w:rPr>
                <w:b/>
                <w:sz w:val="24"/>
                <w:lang w:val="en-US"/>
              </w:rPr>
              <w:t>5</w:t>
            </w:r>
          </w:p>
        </w:tc>
        <w:tc>
          <w:tcPr>
            <w:tcW w:w="4677" w:type="dxa"/>
          </w:tcPr>
          <w:p w:rsidR="00F37FED" w:rsidRDefault="00F37FED" w:rsidP="00D3758E">
            <w:pPr>
              <w:pStyle w:val="TableParagraph"/>
              <w:tabs>
                <w:tab w:val="left" w:pos="532"/>
                <w:tab w:val="left" w:pos="535"/>
              </w:tabs>
              <w:spacing w:line="276" w:lineRule="auto"/>
              <w:ind w:right="94"/>
              <w:jc w:val="both"/>
              <w:rPr>
                <w:sz w:val="24"/>
              </w:rPr>
            </w:pPr>
            <w:r>
              <w:rPr>
                <w:sz w:val="24"/>
              </w:rPr>
              <w:t xml:space="preserve">Chief Engineer (Design &amp; Research) will put his/her recommendation and send it </w:t>
            </w:r>
            <w:r w:rsidR="00C23015">
              <w:rPr>
                <w:sz w:val="24"/>
              </w:rPr>
              <w:t xml:space="preserve">to Joint Secretary (Technical) </w:t>
            </w:r>
            <w:r>
              <w:rPr>
                <w:sz w:val="24"/>
              </w:rPr>
              <w:t>online for</w:t>
            </w:r>
            <w:r w:rsidR="00C23015">
              <w:rPr>
                <w:sz w:val="24"/>
              </w:rPr>
              <w:t xml:space="preserve"> </w:t>
            </w:r>
            <w:r>
              <w:rPr>
                <w:sz w:val="24"/>
              </w:rPr>
              <w:t>approval</w:t>
            </w:r>
            <w:r w:rsidR="00C23015">
              <w:rPr>
                <w:sz w:val="24"/>
              </w:rPr>
              <w:t xml:space="preserve"> process</w:t>
            </w:r>
            <w:r>
              <w:rPr>
                <w:sz w:val="24"/>
              </w:rPr>
              <w:t>.</w:t>
            </w:r>
          </w:p>
        </w:tc>
        <w:tc>
          <w:tcPr>
            <w:tcW w:w="1985" w:type="dxa"/>
          </w:tcPr>
          <w:p w:rsidR="00F37FED" w:rsidRDefault="00F37FED" w:rsidP="00C23015">
            <w:pPr>
              <w:jc w:val="both"/>
              <w:rPr>
                <w:bCs/>
                <w:sz w:val="24"/>
                <w:lang w:val="en-US"/>
              </w:rPr>
            </w:pPr>
            <w:r>
              <w:rPr>
                <w:sz w:val="24"/>
              </w:rPr>
              <w:t>Chief Engineer (Design &amp; Research)</w:t>
            </w:r>
          </w:p>
        </w:tc>
        <w:tc>
          <w:tcPr>
            <w:tcW w:w="1253" w:type="dxa"/>
          </w:tcPr>
          <w:p w:rsidR="00F37FED" w:rsidRPr="00580084" w:rsidRDefault="00F37FED" w:rsidP="004034E9">
            <w:pPr>
              <w:jc w:val="both"/>
              <w:rPr>
                <w:bCs/>
                <w:sz w:val="24"/>
                <w:lang w:val="en-US"/>
              </w:rPr>
            </w:pPr>
            <w:r>
              <w:rPr>
                <w:bCs/>
                <w:sz w:val="24"/>
                <w:lang w:val="en-US"/>
              </w:rPr>
              <w:t>4 days</w:t>
            </w:r>
          </w:p>
        </w:tc>
      </w:tr>
      <w:tr w:rsidR="00F37FED" w:rsidTr="004034E9">
        <w:trPr>
          <w:trHeight w:val="381"/>
        </w:trPr>
        <w:tc>
          <w:tcPr>
            <w:tcW w:w="1101" w:type="dxa"/>
          </w:tcPr>
          <w:p w:rsidR="00F37FED" w:rsidRDefault="00F37FED" w:rsidP="004034E9">
            <w:pPr>
              <w:jc w:val="both"/>
              <w:rPr>
                <w:b/>
                <w:sz w:val="24"/>
                <w:lang w:val="en-US"/>
              </w:rPr>
            </w:pPr>
            <w:r>
              <w:rPr>
                <w:b/>
                <w:sz w:val="24"/>
                <w:lang w:val="en-US"/>
              </w:rPr>
              <w:t>6</w:t>
            </w:r>
          </w:p>
        </w:tc>
        <w:tc>
          <w:tcPr>
            <w:tcW w:w="4677" w:type="dxa"/>
          </w:tcPr>
          <w:p w:rsidR="00F37FED" w:rsidRDefault="00C23015" w:rsidP="00E13E78">
            <w:pPr>
              <w:pStyle w:val="TableParagraph"/>
              <w:tabs>
                <w:tab w:val="left" w:pos="532"/>
                <w:tab w:val="left" w:pos="535"/>
              </w:tabs>
              <w:spacing w:line="276" w:lineRule="auto"/>
              <w:ind w:right="94"/>
              <w:jc w:val="both"/>
              <w:rPr>
                <w:sz w:val="24"/>
              </w:rPr>
            </w:pPr>
            <w:r>
              <w:rPr>
                <w:sz w:val="24"/>
              </w:rPr>
              <w:t xml:space="preserve">Joint Secretary (Technical) </w:t>
            </w:r>
            <w:r w:rsidR="00E23C40">
              <w:rPr>
                <w:sz w:val="24"/>
              </w:rPr>
              <w:t>issues</w:t>
            </w:r>
            <w:r>
              <w:rPr>
                <w:sz w:val="24"/>
              </w:rPr>
              <w:t xml:space="preserve"> </w:t>
            </w:r>
            <w:r w:rsidR="00F37FED">
              <w:rPr>
                <w:sz w:val="24"/>
              </w:rPr>
              <w:t xml:space="preserve">permission </w:t>
            </w:r>
            <w:r>
              <w:rPr>
                <w:bCs/>
                <w:sz w:val="24"/>
              </w:rPr>
              <w:t>to draw surface water</w:t>
            </w:r>
            <w:r w:rsidR="00E23C40">
              <w:rPr>
                <w:bCs/>
                <w:sz w:val="24"/>
              </w:rPr>
              <w:t xml:space="preserve"> </w:t>
            </w:r>
            <w:r w:rsidR="00F37FED">
              <w:rPr>
                <w:sz w:val="24"/>
              </w:rPr>
              <w:t xml:space="preserve">and </w:t>
            </w:r>
            <w:r w:rsidR="00E23C40">
              <w:rPr>
                <w:sz w:val="24"/>
              </w:rPr>
              <w:t xml:space="preserve">this (Permission) is </w:t>
            </w:r>
            <w:bookmarkStart w:id="0" w:name="_GoBack"/>
            <w:bookmarkEnd w:id="0"/>
            <w:r w:rsidR="00E23C40">
              <w:rPr>
                <w:sz w:val="24"/>
              </w:rPr>
              <w:t>sent</w:t>
            </w:r>
            <w:r w:rsidR="00F37FED">
              <w:rPr>
                <w:sz w:val="24"/>
              </w:rPr>
              <w:t xml:space="preserve"> </w:t>
            </w:r>
            <w:r w:rsidR="00E23C40">
              <w:rPr>
                <w:sz w:val="24"/>
              </w:rPr>
              <w:t xml:space="preserve">online </w:t>
            </w:r>
            <w:r w:rsidR="00F37FED">
              <w:rPr>
                <w:sz w:val="24"/>
              </w:rPr>
              <w:t>to SLNO</w:t>
            </w:r>
          </w:p>
        </w:tc>
        <w:tc>
          <w:tcPr>
            <w:tcW w:w="1985" w:type="dxa"/>
          </w:tcPr>
          <w:p w:rsidR="00F37FED" w:rsidRDefault="00E23C40" w:rsidP="004034E9">
            <w:pPr>
              <w:jc w:val="both"/>
              <w:rPr>
                <w:sz w:val="24"/>
              </w:rPr>
            </w:pPr>
            <w:r>
              <w:rPr>
                <w:sz w:val="24"/>
              </w:rPr>
              <w:t>Joint Secretary (Technical)</w:t>
            </w:r>
          </w:p>
        </w:tc>
        <w:tc>
          <w:tcPr>
            <w:tcW w:w="1253" w:type="dxa"/>
          </w:tcPr>
          <w:p w:rsidR="00F37FED" w:rsidRDefault="00F37FED" w:rsidP="004034E9">
            <w:pPr>
              <w:jc w:val="both"/>
              <w:rPr>
                <w:bCs/>
                <w:sz w:val="24"/>
                <w:lang w:val="en-US"/>
              </w:rPr>
            </w:pPr>
            <w:r>
              <w:rPr>
                <w:bCs/>
                <w:sz w:val="24"/>
                <w:lang w:val="en-US"/>
              </w:rPr>
              <w:t>6 days</w:t>
            </w:r>
          </w:p>
        </w:tc>
      </w:tr>
      <w:tr w:rsidR="00F37FED" w:rsidTr="004034E9">
        <w:trPr>
          <w:trHeight w:val="381"/>
        </w:trPr>
        <w:tc>
          <w:tcPr>
            <w:tcW w:w="1101" w:type="dxa"/>
          </w:tcPr>
          <w:p w:rsidR="00F37FED" w:rsidRDefault="00F37FED" w:rsidP="004034E9">
            <w:pPr>
              <w:jc w:val="both"/>
              <w:rPr>
                <w:b/>
                <w:sz w:val="24"/>
                <w:lang w:val="en-US"/>
              </w:rPr>
            </w:pPr>
            <w:r>
              <w:rPr>
                <w:b/>
                <w:sz w:val="24"/>
                <w:lang w:val="en-US"/>
              </w:rPr>
              <w:t>7</w:t>
            </w:r>
          </w:p>
        </w:tc>
        <w:tc>
          <w:tcPr>
            <w:tcW w:w="4677" w:type="dxa"/>
          </w:tcPr>
          <w:p w:rsidR="00F37FED" w:rsidRDefault="00F37FED" w:rsidP="00D3758E">
            <w:pPr>
              <w:pStyle w:val="TableParagraph"/>
              <w:tabs>
                <w:tab w:val="left" w:pos="532"/>
                <w:tab w:val="left" w:pos="535"/>
              </w:tabs>
              <w:spacing w:line="276" w:lineRule="auto"/>
              <w:ind w:right="94"/>
              <w:jc w:val="both"/>
              <w:rPr>
                <w:sz w:val="24"/>
              </w:rPr>
            </w:pPr>
            <w:r>
              <w:rPr>
                <w:sz w:val="24"/>
              </w:rPr>
              <w:t xml:space="preserve">Uploading of permission letter </w:t>
            </w:r>
            <w:r w:rsidR="00E23C40">
              <w:rPr>
                <w:sz w:val="24"/>
              </w:rPr>
              <w:t>to draw</w:t>
            </w:r>
            <w:r>
              <w:rPr>
                <w:sz w:val="24"/>
              </w:rPr>
              <w:t xml:space="preserve"> surface water &amp; its allocation </w:t>
            </w:r>
            <w:r w:rsidR="00E23C40">
              <w:rPr>
                <w:sz w:val="24"/>
              </w:rPr>
              <w:t>online</w:t>
            </w:r>
            <w:r>
              <w:rPr>
                <w:sz w:val="24"/>
              </w:rPr>
              <w:t xml:space="preserve"> </w:t>
            </w:r>
          </w:p>
        </w:tc>
        <w:tc>
          <w:tcPr>
            <w:tcW w:w="1985" w:type="dxa"/>
          </w:tcPr>
          <w:p w:rsidR="00F37FED" w:rsidRPr="00580084" w:rsidRDefault="00F37FED" w:rsidP="004034E9">
            <w:pPr>
              <w:jc w:val="both"/>
              <w:rPr>
                <w:bCs/>
                <w:sz w:val="24"/>
                <w:lang w:val="en-US"/>
              </w:rPr>
            </w:pPr>
            <w:r>
              <w:rPr>
                <w:bCs/>
                <w:sz w:val="24"/>
                <w:lang w:val="en-US"/>
              </w:rPr>
              <w:t>SLNO</w:t>
            </w:r>
          </w:p>
        </w:tc>
        <w:tc>
          <w:tcPr>
            <w:tcW w:w="1253" w:type="dxa"/>
          </w:tcPr>
          <w:p w:rsidR="00F37FED" w:rsidRDefault="00F37FED" w:rsidP="004034E9">
            <w:pPr>
              <w:jc w:val="both"/>
              <w:rPr>
                <w:bCs/>
                <w:sz w:val="24"/>
                <w:lang w:val="en-US"/>
              </w:rPr>
            </w:pPr>
            <w:r>
              <w:rPr>
                <w:bCs/>
                <w:sz w:val="24"/>
                <w:lang w:val="en-US"/>
              </w:rPr>
              <w:t>Same day</w:t>
            </w:r>
          </w:p>
        </w:tc>
      </w:tr>
      <w:tr w:rsidR="00F37FED" w:rsidTr="004034E9">
        <w:trPr>
          <w:trHeight w:val="381"/>
        </w:trPr>
        <w:tc>
          <w:tcPr>
            <w:tcW w:w="1101" w:type="dxa"/>
          </w:tcPr>
          <w:p w:rsidR="00F37FED" w:rsidRDefault="00F37FED" w:rsidP="004034E9">
            <w:pPr>
              <w:jc w:val="both"/>
              <w:rPr>
                <w:b/>
                <w:sz w:val="24"/>
                <w:lang w:val="en-US"/>
              </w:rPr>
            </w:pPr>
          </w:p>
        </w:tc>
        <w:tc>
          <w:tcPr>
            <w:tcW w:w="4677" w:type="dxa"/>
          </w:tcPr>
          <w:p w:rsidR="00F37FED" w:rsidRDefault="00F37FED" w:rsidP="004034E9">
            <w:pPr>
              <w:pStyle w:val="TableParagraph"/>
              <w:tabs>
                <w:tab w:val="left" w:pos="532"/>
                <w:tab w:val="left" w:pos="535"/>
              </w:tabs>
              <w:spacing w:line="276" w:lineRule="auto"/>
              <w:ind w:right="94"/>
              <w:jc w:val="both"/>
              <w:rPr>
                <w:sz w:val="24"/>
              </w:rPr>
            </w:pPr>
            <w:r w:rsidRPr="008F09C5">
              <w:rPr>
                <w:b/>
                <w:bCs/>
                <w:sz w:val="24"/>
              </w:rPr>
              <w:t>Total timeline in WBRTPS Act</w:t>
            </w:r>
          </w:p>
        </w:tc>
        <w:tc>
          <w:tcPr>
            <w:tcW w:w="1985" w:type="dxa"/>
          </w:tcPr>
          <w:p w:rsidR="00F37FED" w:rsidRDefault="00F37FED" w:rsidP="004034E9">
            <w:pPr>
              <w:jc w:val="both"/>
              <w:rPr>
                <w:b/>
                <w:sz w:val="24"/>
                <w:lang w:val="en-US"/>
              </w:rPr>
            </w:pPr>
          </w:p>
        </w:tc>
        <w:tc>
          <w:tcPr>
            <w:tcW w:w="1253" w:type="dxa"/>
          </w:tcPr>
          <w:p w:rsidR="00F37FED" w:rsidRDefault="00F37FED" w:rsidP="004034E9">
            <w:pPr>
              <w:jc w:val="both"/>
              <w:rPr>
                <w:b/>
                <w:sz w:val="24"/>
                <w:lang w:val="en-US"/>
              </w:rPr>
            </w:pPr>
            <w:r>
              <w:rPr>
                <w:b/>
                <w:sz w:val="24"/>
                <w:lang w:val="en-US"/>
              </w:rPr>
              <w:t>36 days</w:t>
            </w:r>
          </w:p>
        </w:tc>
      </w:tr>
    </w:tbl>
    <w:p w:rsidR="00F37FED" w:rsidRDefault="00F37FED" w:rsidP="00F37FED">
      <w:pPr>
        <w:jc w:val="both"/>
        <w:rPr>
          <w:lang w:val="en-US"/>
        </w:rPr>
      </w:pPr>
    </w:p>
    <w:p w:rsidR="00F37FED" w:rsidRDefault="00F37FED" w:rsidP="00F37FED">
      <w:pPr>
        <w:rPr>
          <w:b/>
          <w:sz w:val="28"/>
          <w:szCs w:val="28"/>
        </w:rPr>
      </w:pPr>
      <w:r w:rsidRPr="006F6874">
        <w:rPr>
          <w:b/>
          <w:sz w:val="28"/>
          <w:szCs w:val="28"/>
        </w:rPr>
        <w:t xml:space="preserve">Comprehensive List of Documents required for online application for the allocation of raw surface water by the </w:t>
      </w:r>
      <w:proofErr w:type="spellStart"/>
      <w:r w:rsidRPr="006F6874">
        <w:rPr>
          <w:b/>
          <w:sz w:val="28"/>
          <w:szCs w:val="28"/>
        </w:rPr>
        <w:t>lrrigation</w:t>
      </w:r>
      <w:proofErr w:type="spellEnd"/>
      <w:r w:rsidRPr="006F6874">
        <w:rPr>
          <w:b/>
          <w:sz w:val="28"/>
          <w:szCs w:val="28"/>
        </w:rPr>
        <w:t xml:space="preserve"> &amp; Waterways Department, Government of West Bengal</w:t>
      </w:r>
    </w:p>
    <w:p w:rsidR="00F37FED" w:rsidRDefault="00F37FED" w:rsidP="00F37FED">
      <w:pPr>
        <w:jc w:val="both"/>
        <w:rPr>
          <w:b/>
          <w:color w:val="000000" w:themeColor="text1"/>
          <w:sz w:val="24"/>
          <w:szCs w:val="24"/>
          <w:lang w:val="en-US"/>
        </w:rPr>
      </w:pPr>
      <w:r w:rsidRPr="006F6874">
        <w:rPr>
          <w:b/>
          <w:color w:val="000000" w:themeColor="text1"/>
          <w:sz w:val="24"/>
          <w:szCs w:val="24"/>
          <w:lang w:val="en-US"/>
        </w:rPr>
        <w:t xml:space="preserve">Comprehensive list of documents required for application are same irrespective of risk category (Low, Medium, High), size of firm (Micro, Small, Medium &amp; Large), Investor type            (Foreign, Domestic), Business location (Rural, Urban). </w:t>
      </w:r>
    </w:p>
    <w:p w:rsidR="00F37FED" w:rsidRPr="006F6874" w:rsidRDefault="00F37FED" w:rsidP="00F37FED">
      <w:pPr>
        <w:jc w:val="both"/>
        <w:rPr>
          <w:b/>
          <w:color w:val="000000" w:themeColor="text1"/>
          <w:sz w:val="24"/>
          <w:szCs w:val="24"/>
          <w:lang w:val="en-US"/>
        </w:rPr>
      </w:pPr>
    </w:p>
    <w:p w:rsidR="00F37FED" w:rsidRPr="006F6874" w:rsidRDefault="00F37FED" w:rsidP="00F37FED">
      <w:pPr>
        <w:pStyle w:val="ListParagraph"/>
        <w:numPr>
          <w:ilvl w:val="0"/>
          <w:numId w:val="2"/>
        </w:numPr>
        <w:spacing w:line="276" w:lineRule="auto"/>
        <w:jc w:val="both"/>
        <w:rPr>
          <w:sz w:val="24"/>
          <w:szCs w:val="24"/>
        </w:rPr>
      </w:pPr>
      <w:r w:rsidRPr="006F6874">
        <w:rPr>
          <w:sz w:val="24"/>
          <w:szCs w:val="24"/>
        </w:rPr>
        <w:t>No objection certificate (NOC) from Kolkata Port Trust (</w:t>
      </w:r>
      <w:proofErr w:type="spellStart"/>
      <w:r w:rsidRPr="006F6874">
        <w:rPr>
          <w:sz w:val="24"/>
          <w:szCs w:val="24"/>
        </w:rPr>
        <w:t>KoPT</w:t>
      </w:r>
      <w:proofErr w:type="spellEnd"/>
      <w:r w:rsidRPr="006F6874">
        <w:rPr>
          <w:sz w:val="24"/>
          <w:szCs w:val="24"/>
        </w:rPr>
        <w:t xml:space="preserve">) in case Bhagirathi-Hooghly of supply of water from River system (Downstream of </w:t>
      </w:r>
      <w:proofErr w:type="spellStart"/>
      <w:r w:rsidRPr="006F6874">
        <w:rPr>
          <w:sz w:val="24"/>
          <w:szCs w:val="24"/>
        </w:rPr>
        <w:t>Farakka</w:t>
      </w:r>
      <w:proofErr w:type="spellEnd"/>
      <w:r w:rsidRPr="006F6874">
        <w:rPr>
          <w:sz w:val="24"/>
          <w:szCs w:val="24"/>
        </w:rPr>
        <w:t xml:space="preserve"> Barrage to </w:t>
      </w:r>
      <w:proofErr w:type="spellStart"/>
      <w:r w:rsidRPr="006F6874">
        <w:rPr>
          <w:sz w:val="24"/>
          <w:szCs w:val="24"/>
        </w:rPr>
        <w:t>Sagar</w:t>
      </w:r>
      <w:proofErr w:type="spellEnd"/>
      <w:r w:rsidRPr="006F6874">
        <w:rPr>
          <w:sz w:val="24"/>
          <w:szCs w:val="24"/>
        </w:rPr>
        <w:t>).</w:t>
      </w:r>
    </w:p>
    <w:p w:rsidR="00F37FED" w:rsidRPr="006F6874" w:rsidRDefault="00F37FED" w:rsidP="00F37FED">
      <w:pPr>
        <w:pStyle w:val="ListParagraph"/>
        <w:spacing w:line="276" w:lineRule="auto"/>
        <w:jc w:val="both"/>
        <w:rPr>
          <w:sz w:val="24"/>
          <w:szCs w:val="24"/>
        </w:rPr>
      </w:pPr>
    </w:p>
    <w:p w:rsidR="00F37FED" w:rsidRPr="006F6874" w:rsidRDefault="00F37FED" w:rsidP="00F37FED">
      <w:pPr>
        <w:pStyle w:val="ListParagraph"/>
        <w:numPr>
          <w:ilvl w:val="0"/>
          <w:numId w:val="2"/>
        </w:numPr>
        <w:spacing w:line="276" w:lineRule="auto"/>
        <w:jc w:val="both"/>
        <w:rPr>
          <w:sz w:val="24"/>
          <w:szCs w:val="24"/>
        </w:rPr>
      </w:pPr>
      <w:r w:rsidRPr="006F6874">
        <w:rPr>
          <w:sz w:val="24"/>
          <w:szCs w:val="24"/>
        </w:rPr>
        <w:t>Preliminary Assessment of availability of surface water.</w:t>
      </w:r>
    </w:p>
    <w:p w:rsidR="00F37FED" w:rsidRPr="006F6874" w:rsidRDefault="00F37FED" w:rsidP="00F37FED">
      <w:pPr>
        <w:pStyle w:val="ListParagraph"/>
        <w:rPr>
          <w:sz w:val="24"/>
          <w:szCs w:val="24"/>
        </w:rPr>
      </w:pPr>
    </w:p>
    <w:p w:rsidR="00F37FED" w:rsidRPr="006F6874" w:rsidRDefault="00F37FED" w:rsidP="00F37FED">
      <w:pPr>
        <w:pStyle w:val="ListParagraph"/>
        <w:numPr>
          <w:ilvl w:val="0"/>
          <w:numId w:val="2"/>
        </w:numPr>
        <w:spacing w:line="276" w:lineRule="auto"/>
        <w:jc w:val="both"/>
        <w:rPr>
          <w:sz w:val="24"/>
          <w:szCs w:val="24"/>
        </w:rPr>
      </w:pPr>
      <w:r w:rsidRPr="006F6874">
        <w:rPr>
          <w:sz w:val="24"/>
          <w:szCs w:val="24"/>
        </w:rPr>
        <w:t xml:space="preserve">Detail plan for alternative storage in case of non-perennial source of </w:t>
      </w:r>
      <w:proofErr w:type="spellStart"/>
      <w:r w:rsidRPr="006F6874">
        <w:rPr>
          <w:sz w:val="24"/>
          <w:szCs w:val="24"/>
        </w:rPr>
        <w:t>drawal</w:t>
      </w:r>
      <w:proofErr w:type="spellEnd"/>
      <w:r w:rsidRPr="006F6874">
        <w:rPr>
          <w:sz w:val="24"/>
          <w:szCs w:val="24"/>
        </w:rPr>
        <w:t xml:space="preserve"> of water.</w:t>
      </w:r>
    </w:p>
    <w:p w:rsidR="00F37FED" w:rsidRPr="006F6874" w:rsidRDefault="00F37FED" w:rsidP="00F37FED">
      <w:pPr>
        <w:pStyle w:val="ListParagraph"/>
        <w:rPr>
          <w:sz w:val="24"/>
          <w:szCs w:val="24"/>
        </w:rPr>
      </w:pPr>
    </w:p>
    <w:p w:rsidR="00F37FED" w:rsidRPr="006F6874" w:rsidRDefault="00F37FED" w:rsidP="00F37FED">
      <w:pPr>
        <w:pStyle w:val="ListParagraph"/>
        <w:numPr>
          <w:ilvl w:val="0"/>
          <w:numId w:val="2"/>
        </w:numPr>
        <w:spacing w:line="276" w:lineRule="auto"/>
        <w:jc w:val="both"/>
        <w:rPr>
          <w:sz w:val="24"/>
          <w:szCs w:val="24"/>
        </w:rPr>
      </w:pPr>
      <w:r w:rsidRPr="006F6874">
        <w:rPr>
          <w:sz w:val="24"/>
          <w:szCs w:val="24"/>
        </w:rPr>
        <w:t xml:space="preserve">General Arrangement Drawing (GAD) of intake structure at </w:t>
      </w:r>
      <w:proofErr w:type="spellStart"/>
      <w:r w:rsidRPr="006F6874">
        <w:rPr>
          <w:sz w:val="24"/>
          <w:szCs w:val="24"/>
        </w:rPr>
        <w:t>drawal</w:t>
      </w:r>
      <w:proofErr w:type="spellEnd"/>
      <w:r w:rsidRPr="006F6874">
        <w:rPr>
          <w:sz w:val="24"/>
          <w:szCs w:val="24"/>
        </w:rPr>
        <w:t xml:space="preserve"> point (if planned any).</w:t>
      </w:r>
    </w:p>
    <w:p w:rsidR="00F37FED" w:rsidRPr="006F6874" w:rsidRDefault="00F37FED" w:rsidP="00F37FED">
      <w:pPr>
        <w:pStyle w:val="ListParagraph"/>
        <w:rPr>
          <w:sz w:val="24"/>
          <w:szCs w:val="24"/>
        </w:rPr>
      </w:pPr>
    </w:p>
    <w:p w:rsidR="00F37FED" w:rsidRPr="006F6874" w:rsidRDefault="00F37FED" w:rsidP="00F37FED">
      <w:pPr>
        <w:pStyle w:val="ListParagraph"/>
        <w:numPr>
          <w:ilvl w:val="0"/>
          <w:numId w:val="2"/>
        </w:numPr>
        <w:spacing w:line="276" w:lineRule="auto"/>
        <w:jc w:val="both"/>
        <w:rPr>
          <w:sz w:val="24"/>
          <w:szCs w:val="24"/>
        </w:rPr>
      </w:pPr>
      <w:r w:rsidRPr="006F6874">
        <w:rPr>
          <w:sz w:val="24"/>
          <w:szCs w:val="24"/>
        </w:rPr>
        <w:t xml:space="preserve">A digitized index map showing the location of the proposed industrial set up and its intake arrangement on river alignment, mentioning the names of </w:t>
      </w:r>
      <w:proofErr w:type="spellStart"/>
      <w:r w:rsidRPr="006F6874">
        <w:rPr>
          <w:sz w:val="24"/>
          <w:szCs w:val="24"/>
        </w:rPr>
        <w:t>mouza</w:t>
      </w:r>
      <w:proofErr w:type="spellEnd"/>
      <w:r w:rsidRPr="006F6874">
        <w:rPr>
          <w:sz w:val="24"/>
          <w:szCs w:val="24"/>
        </w:rPr>
        <w:t>, block, police station, district and the name of the river.</w:t>
      </w:r>
    </w:p>
    <w:p w:rsidR="00F37FED" w:rsidRPr="006F6874" w:rsidRDefault="00F37FED" w:rsidP="00F37FED">
      <w:pPr>
        <w:pStyle w:val="ListParagraph"/>
        <w:rPr>
          <w:sz w:val="24"/>
          <w:szCs w:val="24"/>
        </w:rPr>
      </w:pPr>
    </w:p>
    <w:p w:rsidR="00F37FED" w:rsidRPr="006F6874" w:rsidRDefault="00F37FED" w:rsidP="00F37FED">
      <w:pPr>
        <w:pStyle w:val="ListParagraph"/>
        <w:numPr>
          <w:ilvl w:val="0"/>
          <w:numId w:val="2"/>
        </w:numPr>
        <w:spacing w:line="276" w:lineRule="auto"/>
        <w:jc w:val="both"/>
        <w:rPr>
          <w:sz w:val="24"/>
          <w:szCs w:val="24"/>
        </w:rPr>
      </w:pPr>
      <w:r w:rsidRPr="006F6874">
        <w:rPr>
          <w:sz w:val="24"/>
          <w:szCs w:val="24"/>
        </w:rPr>
        <w:t>Detail of further expansion plan requiring additional water allocation, if any.</w:t>
      </w:r>
    </w:p>
    <w:p w:rsidR="00F37FED" w:rsidRPr="006F6874" w:rsidRDefault="00F37FED" w:rsidP="00F37FED">
      <w:pPr>
        <w:pStyle w:val="ListParagraph"/>
        <w:rPr>
          <w:sz w:val="24"/>
          <w:szCs w:val="24"/>
        </w:rPr>
      </w:pPr>
    </w:p>
    <w:p w:rsidR="00F37FED" w:rsidRPr="006F6874" w:rsidRDefault="00F37FED" w:rsidP="00F37FED">
      <w:pPr>
        <w:pStyle w:val="ListParagraph"/>
        <w:numPr>
          <w:ilvl w:val="0"/>
          <w:numId w:val="2"/>
        </w:numPr>
        <w:spacing w:line="276" w:lineRule="auto"/>
        <w:jc w:val="both"/>
        <w:rPr>
          <w:sz w:val="24"/>
          <w:szCs w:val="24"/>
        </w:rPr>
      </w:pPr>
      <w:r w:rsidRPr="006F6874">
        <w:rPr>
          <w:sz w:val="24"/>
          <w:szCs w:val="24"/>
        </w:rPr>
        <w:lastRenderedPageBreak/>
        <w:t>In case of deficit of water and when the deficit id proposed to be me from ground water resources, permission for the same along with the surface water allocation has to be issued by Water Resources Investigation &amp; Development Department. However in that case issue of surface water allocation will be processed by this department and the recommendation will be conveyed by the SLNO to Water Investigation &amp; Development Department online.</w:t>
      </w:r>
    </w:p>
    <w:p w:rsidR="00F37FED" w:rsidRDefault="00F37FED" w:rsidP="00F37FED">
      <w:pPr>
        <w:jc w:val="both"/>
      </w:pPr>
    </w:p>
    <w:p w:rsidR="00F37FED" w:rsidRPr="006F6874" w:rsidRDefault="00F37FED" w:rsidP="00F37FED">
      <w:pPr>
        <w:rPr>
          <w:b/>
          <w:sz w:val="28"/>
          <w:szCs w:val="28"/>
        </w:rPr>
      </w:pPr>
      <w:r w:rsidRPr="006F6874">
        <w:rPr>
          <w:b/>
          <w:sz w:val="28"/>
          <w:szCs w:val="28"/>
        </w:rPr>
        <w:t>Fees required for online application for the allocation of raw surface water</w:t>
      </w:r>
    </w:p>
    <w:p w:rsidR="00F37FED" w:rsidRDefault="00F37FED" w:rsidP="00F37FED">
      <w:pPr>
        <w:jc w:val="both"/>
        <w:rPr>
          <w:b/>
          <w:sz w:val="24"/>
          <w:lang w:val="en-US"/>
        </w:rPr>
      </w:pPr>
    </w:p>
    <w:p w:rsidR="00F37FED" w:rsidRDefault="00F37FED" w:rsidP="00F37FED">
      <w:pPr>
        <w:jc w:val="both"/>
        <w:rPr>
          <w:b/>
          <w:sz w:val="24"/>
          <w:lang w:val="en-US"/>
        </w:rPr>
      </w:pPr>
      <w:r w:rsidRPr="006F6874">
        <w:rPr>
          <w:b/>
          <w:sz w:val="24"/>
          <w:lang w:val="en-US"/>
        </w:rPr>
        <w:t xml:space="preserve">Fees required is same irrespective of risk category (Low, Medium, and High), size of firm (Micro, Small, </w:t>
      </w:r>
      <w:proofErr w:type="gramStart"/>
      <w:r w:rsidRPr="006F6874">
        <w:rPr>
          <w:b/>
          <w:sz w:val="24"/>
          <w:lang w:val="en-US"/>
        </w:rPr>
        <w:t>Medium</w:t>
      </w:r>
      <w:proofErr w:type="gramEnd"/>
      <w:r w:rsidRPr="006F6874">
        <w:rPr>
          <w:b/>
          <w:sz w:val="24"/>
          <w:lang w:val="en-US"/>
        </w:rPr>
        <w:t xml:space="preserve"> &amp; Large), Investor type (Foreign, Domestic), Business location (Rural, Urban). </w:t>
      </w:r>
    </w:p>
    <w:p w:rsidR="00F37FED" w:rsidRPr="006F6874" w:rsidRDefault="00F37FED" w:rsidP="00F37FED">
      <w:pPr>
        <w:jc w:val="both"/>
        <w:rPr>
          <w:b/>
          <w:sz w:val="24"/>
          <w:lang w:val="en-US"/>
        </w:rPr>
      </w:pPr>
    </w:p>
    <w:tbl>
      <w:tblPr>
        <w:tblStyle w:val="TableGrid"/>
        <w:tblW w:w="0" w:type="auto"/>
        <w:tblLook w:val="04A0" w:firstRow="1" w:lastRow="0" w:firstColumn="1" w:lastColumn="0" w:noHBand="0" w:noVBand="1"/>
      </w:tblPr>
      <w:tblGrid>
        <w:gridCol w:w="988"/>
        <w:gridCol w:w="3520"/>
        <w:gridCol w:w="2254"/>
        <w:gridCol w:w="2254"/>
      </w:tblGrid>
      <w:tr w:rsidR="00F37FED" w:rsidRPr="00EE7982" w:rsidTr="004034E9">
        <w:tc>
          <w:tcPr>
            <w:tcW w:w="988" w:type="dxa"/>
          </w:tcPr>
          <w:p w:rsidR="00F37FED" w:rsidRPr="00EE7982" w:rsidRDefault="00F37FED" w:rsidP="004034E9">
            <w:pPr>
              <w:jc w:val="center"/>
              <w:rPr>
                <w:rFonts w:cstheme="minorHAnsi"/>
              </w:rPr>
            </w:pPr>
            <w:r w:rsidRPr="00EE7982">
              <w:rPr>
                <w:rFonts w:cstheme="minorHAnsi"/>
              </w:rPr>
              <w:t>Sr. No.</w:t>
            </w:r>
          </w:p>
        </w:tc>
        <w:tc>
          <w:tcPr>
            <w:tcW w:w="3520" w:type="dxa"/>
          </w:tcPr>
          <w:p w:rsidR="00F37FED" w:rsidRPr="00EE7982" w:rsidRDefault="00F37FED" w:rsidP="004034E9">
            <w:pPr>
              <w:rPr>
                <w:rFonts w:cstheme="minorHAnsi"/>
              </w:rPr>
            </w:pPr>
            <w:r w:rsidRPr="00EE7982">
              <w:rPr>
                <w:rFonts w:cstheme="minorHAnsi"/>
              </w:rPr>
              <w:t>Surface Water source within State boundaries</w:t>
            </w:r>
          </w:p>
        </w:tc>
        <w:tc>
          <w:tcPr>
            <w:tcW w:w="2254" w:type="dxa"/>
          </w:tcPr>
          <w:p w:rsidR="00F37FED" w:rsidRPr="00EE7982" w:rsidRDefault="00F37FED" w:rsidP="004034E9">
            <w:pPr>
              <w:rPr>
                <w:rFonts w:cstheme="minorHAnsi"/>
              </w:rPr>
            </w:pPr>
            <w:r w:rsidRPr="00EE7982">
              <w:rPr>
                <w:rFonts w:cstheme="minorHAnsi"/>
              </w:rPr>
              <w:t xml:space="preserve">Water Rate </w:t>
            </w:r>
            <w:proofErr w:type="spellStart"/>
            <w:r w:rsidRPr="00EE7982">
              <w:rPr>
                <w:rFonts w:cstheme="minorHAnsi"/>
              </w:rPr>
              <w:t>lndustrial</w:t>
            </w:r>
            <w:proofErr w:type="spellEnd"/>
            <w:r w:rsidRPr="00EE7982">
              <w:rPr>
                <w:rFonts w:cstheme="minorHAnsi"/>
              </w:rPr>
              <w:t xml:space="preserve"> purpose</w:t>
            </w:r>
          </w:p>
          <w:p w:rsidR="00F37FED" w:rsidRPr="00EE7982" w:rsidRDefault="00F37FED" w:rsidP="004034E9">
            <w:pPr>
              <w:rPr>
                <w:rFonts w:cstheme="minorHAnsi"/>
              </w:rPr>
            </w:pPr>
          </w:p>
        </w:tc>
        <w:tc>
          <w:tcPr>
            <w:tcW w:w="2254" w:type="dxa"/>
          </w:tcPr>
          <w:p w:rsidR="00F37FED" w:rsidRPr="00EE7982" w:rsidRDefault="00F37FED" w:rsidP="004034E9">
            <w:pPr>
              <w:rPr>
                <w:rFonts w:cstheme="minorHAnsi"/>
              </w:rPr>
            </w:pPr>
            <w:r w:rsidRPr="00EE7982">
              <w:rPr>
                <w:rFonts w:cstheme="minorHAnsi"/>
              </w:rPr>
              <w:t>Remarks</w:t>
            </w:r>
          </w:p>
        </w:tc>
      </w:tr>
      <w:tr w:rsidR="00F37FED" w:rsidRPr="00EE7982" w:rsidTr="004034E9">
        <w:tc>
          <w:tcPr>
            <w:tcW w:w="988" w:type="dxa"/>
          </w:tcPr>
          <w:p w:rsidR="00F37FED" w:rsidRPr="00EE7982" w:rsidRDefault="00F37FED" w:rsidP="004034E9">
            <w:pPr>
              <w:jc w:val="center"/>
              <w:rPr>
                <w:rFonts w:cstheme="minorHAnsi"/>
              </w:rPr>
            </w:pPr>
            <w:r w:rsidRPr="00EE7982">
              <w:rPr>
                <w:rFonts w:cstheme="minorHAnsi"/>
              </w:rPr>
              <w:t>1</w:t>
            </w:r>
          </w:p>
        </w:tc>
        <w:tc>
          <w:tcPr>
            <w:tcW w:w="3520" w:type="dxa"/>
          </w:tcPr>
          <w:p w:rsidR="00F37FED" w:rsidRPr="00EE7982" w:rsidRDefault="00F37FED" w:rsidP="004034E9">
            <w:pPr>
              <w:rPr>
                <w:rFonts w:cstheme="minorHAnsi"/>
              </w:rPr>
            </w:pPr>
            <w:r w:rsidRPr="00EE7982">
              <w:rPr>
                <w:rFonts w:cstheme="minorHAnsi"/>
              </w:rPr>
              <w:t>Tidal zone of rivers / channels</w:t>
            </w:r>
          </w:p>
        </w:tc>
        <w:tc>
          <w:tcPr>
            <w:tcW w:w="2254" w:type="dxa"/>
          </w:tcPr>
          <w:p w:rsidR="00F37FED" w:rsidRPr="00EE7982" w:rsidRDefault="00F37FED" w:rsidP="004034E9">
            <w:pPr>
              <w:rPr>
                <w:rFonts w:cstheme="minorHAnsi"/>
              </w:rPr>
            </w:pPr>
            <w:proofErr w:type="spellStart"/>
            <w:r w:rsidRPr="00EE7982">
              <w:rPr>
                <w:rFonts w:cstheme="minorHAnsi"/>
              </w:rPr>
              <w:t>Rs</w:t>
            </w:r>
            <w:proofErr w:type="spellEnd"/>
            <w:r w:rsidRPr="00EE7982">
              <w:rPr>
                <w:rFonts w:cstheme="minorHAnsi"/>
              </w:rPr>
              <w:t>. 0.50 per KL</w:t>
            </w:r>
          </w:p>
          <w:p w:rsidR="00F37FED" w:rsidRPr="00EE7982" w:rsidRDefault="00F37FED" w:rsidP="004034E9">
            <w:pPr>
              <w:rPr>
                <w:rFonts w:cstheme="minorHAnsi"/>
              </w:rPr>
            </w:pPr>
          </w:p>
        </w:tc>
        <w:tc>
          <w:tcPr>
            <w:tcW w:w="2254" w:type="dxa"/>
            <w:vMerge w:val="restart"/>
          </w:tcPr>
          <w:p w:rsidR="00F37FED" w:rsidRPr="00EE7982" w:rsidRDefault="00F37FED" w:rsidP="004034E9">
            <w:pPr>
              <w:rPr>
                <w:rFonts w:cstheme="minorHAnsi"/>
              </w:rPr>
            </w:pPr>
            <w:r w:rsidRPr="00EE7982">
              <w:rPr>
                <w:rFonts w:cstheme="minorHAnsi"/>
              </w:rPr>
              <w:t>Water rates for drawl of</w:t>
            </w:r>
          </w:p>
          <w:p w:rsidR="00F37FED" w:rsidRPr="00EE7982" w:rsidRDefault="00F37FED" w:rsidP="004034E9">
            <w:pPr>
              <w:rPr>
                <w:rFonts w:cstheme="minorHAnsi"/>
              </w:rPr>
            </w:pPr>
            <w:r w:rsidRPr="00EE7982">
              <w:rPr>
                <w:rFonts w:cstheme="minorHAnsi"/>
              </w:rPr>
              <w:t>surface water for</w:t>
            </w:r>
          </w:p>
          <w:p w:rsidR="00F37FED" w:rsidRPr="00EE7982" w:rsidRDefault="00F37FED" w:rsidP="004034E9">
            <w:pPr>
              <w:rPr>
                <w:rFonts w:cstheme="minorHAnsi"/>
              </w:rPr>
            </w:pPr>
            <w:r w:rsidRPr="00EE7982">
              <w:rPr>
                <w:rFonts w:cstheme="minorHAnsi"/>
              </w:rPr>
              <w:t>industrial use to be</w:t>
            </w:r>
          </w:p>
          <w:p w:rsidR="00F37FED" w:rsidRPr="00EE7982" w:rsidRDefault="00F37FED" w:rsidP="004034E9">
            <w:pPr>
              <w:rPr>
                <w:rFonts w:cstheme="minorHAnsi"/>
              </w:rPr>
            </w:pPr>
            <w:r w:rsidRPr="00EE7982">
              <w:rPr>
                <w:rFonts w:cstheme="minorHAnsi"/>
              </w:rPr>
              <w:t>imposed subject to</w:t>
            </w:r>
          </w:p>
          <w:p w:rsidR="00F37FED" w:rsidRPr="00EE7982" w:rsidRDefault="00F37FED" w:rsidP="004034E9">
            <w:pPr>
              <w:rPr>
                <w:rFonts w:cstheme="minorHAnsi"/>
              </w:rPr>
            </w:pPr>
            <w:r w:rsidRPr="00EE7982">
              <w:rPr>
                <w:rFonts w:cstheme="minorHAnsi"/>
              </w:rPr>
              <w:t>acceptance of online</w:t>
            </w:r>
          </w:p>
          <w:p w:rsidR="00F37FED" w:rsidRPr="00EE7982" w:rsidRDefault="00F37FED" w:rsidP="004034E9">
            <w:pPr>
              <w:rPr>
                <w:rFonts w:cstheme="minorHAnsi"/>
              </w:rPr>
            </w:pPr>
            <w:r w:rsidRPr="00EE7982">
              <w:rPr>
                <w:rFonts w:cstheme="minorHAnsi"/>
              </w:rPr>
              <w:t xml:space="preserve">application in the </w:t>
            </w:r>
            <w:proofErr w:type="spellStart"/>
            <w:r w:rsidRPr="00EE7982">
              <w:rPr>
                <w:rFonts w:cstheme="minorHAnsi"/>
              </w:rPr>
              <w:t>lrrigation</w:t>
            </w:r>
            <w:proofErr w:type="spellEnd"/>
          </w:p>
          <w:p w:rsidR="00F37FED" w:rsidRPr="00EE7982" w:rsidRDefault="00F37FED" w:rsidP="004034E9">
            <w:pPr>
              <w:rPr>
                <w:rFonts w:cstheme="minorHAnsi"/>
              </w:rPr>
            </w:pPr>
            <w:r w:rsidRPr="00EE7982">
              <w:rPr>
                <w:rFonts w:cstheme="minorHAnsi"/>
              </w:rPr>
              <w:t>&amp; Waterways Department</w:t>
            </w:r>
          </w:p>
          <w:p w:rsidR="00F37FED" w:rsidRPr="00EE7982" w:rsidRDefault="00F37FED" w:rsidP="004034E9">
            <w:pPr>
              <w:rPr>
                <w:rFonts w:cstheme="minorHAnsi"/>
              </w:rPr>
            </w:pPr>
            <w:r w:rsidRPr="00EE7982">
              <w:rPr>
                <w:rFonts w:cstheme="minorHAnsi"/>
              </w:rPr>
              <w:t>and issuance of Consent/</w:t>
            </w:r>
          </w:p>
          <w:p w:rsidR="00F37FED" w:rsidRPr="00EE7982" w:rsidRDefault="00F37FED" w:rsidP="004034E9">
            <w:pPr>
              <w:rPr>
                <w:rFonts w:cstheme="minorHAnsi"/>
              </w:rPr>
            </w:pPr>
            <w:r w:rsidRPr="00EE7982">
              <w:rPr>
                <w:rFonts w:cstheme="minorHAnsi"/>
              </w:rPr>
              <w:t xml:space="preserve">NOC letter by the </w:t>
            </w:r>
            <w:proofErr w:type="spellStart"/>
            <w:r w:rsidRPr="00EE7982">
              <w:rPr>
                <w:rFonts w:cstheme="minorHAnsi"/>
              </w:rPr>
              <w:t>lrrigation</w:t>
            </w:r>
            <w:proofErr w:type="spellEnd"/>
          </w:p>
          <w:p w:rsidR="00F37FED" w:rsidRPr="00EE7982" w:rsidRDefault="00F37FED" w:rsidP="004034E9">
            <w:pPr>
              <w:rPr>
                <w:rFonts w:cstheme="minorHAnsi"/>
              </w:rPr>
            </w:pPr>
            <w:r w:rsidRPr="00EE7982">
              <w:rPr>
                <w:rFonts w:cstheme="minorHAnsi"/>
              </w:rPr>
              <w:t>&amp; Waterways Department</w:t>
            </w:r>
          </w:p>
          <w:p w:rsidR="00F37FED" w:rsidRPr="00EE7982" w:rsidRDefault="00F37FED" w:rsidP="004034E9">
            <w:pPr>
              <w:rPr>
                <w:rFonts w:cstheme="minorHAnsi"/>
              </w:rPr>
            </w:pPr>
            <w:r w:rsidRPr="00EE7982">
              <w:rPr>
                <w:rFonts w:cstheme="minorHAnsi"/>
              </w:rPr>
              <w:t>on a case to case basis</w:t>
            </w:r>
          </w:p>
          <w:p w:rsidR="00F37FED" w:rsidRPr="00EE7982" w:rsidRDefault="00F37FED" w:rsidP="004034E9">
            <w:pPr>
              <w:rPr>
                <w:rFonts w:cstheme="minorHAnsi"/>
              </w:rPr>
            </w:pPr>
          </w:p>
        </w:tc>
      </w:tr>
      <w:tr w:rsidR="00F37FED" w:rsidRPr="00EE7982" w:rsidTr="004034E9">
        <w:tc>
          <w:tcPr>
            <w:tcW w:w="988" w:type="dxa"/>
          </w:tcPr>
          <w:p w:rsidR="00F37FED" w:rsidRPr="00EE7982" w:rsidRDefault="00F37FED" w:rsidP="004034E9">
            <w:pPr>
              <w:jc w:val="center"/>
              <w:rPr>
                <w:rFonts w:cstheme="minorHAnsi"/>
              </w:rPr>
            </w:pPr>
            <w:r w:rsidRPr="00EE7982">
              <w:rPr>
                <w:rFonts w:cstheme="minorHAnsi"/>
              </w:rPr>
              <w:t>2</w:t>
            </w:r>
          </w:p>
        </w:tc>
        <w:tc>
          <w:tcPr>
            <w:tcW w:w="3520" w:type="dxa"/>
          </w:tcPr>
          <w:p w:rsidR="00F37FED" w:rsidRPr="00EE7982" w:rsidRDefault="00F37FED" w:rsidP="004034E9">
            <w:pPr>
              <w:rPr>
                <w:rFonts w:cstheme="minorHAnsi"/>
              </w:rPr>
            </w:pPr>
            <w:r w:rsidRPr="00EE7982">
              <w:rPr>
                <w:rFonts w:cstheme="minorHAnsi"/>
              </w:rPr>
              <w:t>Perennial rivers/ Channels in non-tidal zone</w:t>
            </w:r>
          </w:p>
        </w:tc>
        <w:tc>
          <w:tcPr>
            <w:tcW w:w="2254" w:type="dxa"/>
          </w:tcPr>
          <w:p w:rsidR="00F37FED" w:rsidRPr="00EE7982" w:rsidRDefault="00F37FED" w:rsidP="004034E9">
            <w:pPr>
              <w:rPr>
                <w:rFonts w:cstheme="minorHAnsi"/>
              </w:rPr>
            </w:pPr>
            <w:proofErr w:type="spellStart"/>
            <w:r w:rsidRPr="00EE7982">
              <w:rPr>
                <w:rFonts w:cstheme="minorHAnsi"/>
              </w:rPr>
              <w:t>Rs</w:t>
            </w:r>
            <w:proofErr w:type="spellEnd"/>
            <w:r w:rsidRPr="00EE7982">
              <w:rPr>
                <w:rFonts w:cstheme="minorHAnsi"/>
              </w:rPr>
              <w:t>. 2.00 per KL</w:t>
            </w:r>
          </w:p>
          <w:p w:rsidR="00F37FED" w:rsidRPr="00EE7982" w:rsidRDefault="00F37FED" w:rsidP="004034E9">
            <w:pPr>
              <w:rPr>
                <w:rFonts w:cstheme="minorHAnsi"/>
              </w:rPr>
            </w:pPr>
          </w:p>
        </w:tc>
        <w:tc>
          <w:tcPr>
            <w:tcW w:w="2254" w:type="dxa"/>
            <w:vMerge/>
          </w:tcPr>
          <w:p w:rsidR="00F37FED" w:rsidRPr="00EE7982" w:rsidRDefault="00F37FED" w:rsidP="004034E9">
            <w:pPr>
              <w:rPr>
                <w:rFonts w:cstheme="minorHAnsi"/>
              </w:rPr>
            </w:pPr>
          </w:p>
        </w:tc>
      </w:tr>
      <w:tr w:rsidR="00F37FED" w:rsidRPr="00EE7982" w:rsidTr="004034E9">
        <w:tc>
          <w:tcPr>
            <w:tcW w:w="988" w:type="dxa"/>
            <w:vMerge w:val="restart"/>
          </w:tcPr>
          <w:p w:rsidR="00F37FED" w:rsidRPr="00EE7982" w:rsidRDefault="00F37FED" w:rsidP="004034E9">
            <w:pPr>
              <w:jc w:val="center"/>
              <w:rPr>
                <w:rFonts w:cstheme="minorHAnsi"/>
              </w:rPr>
            </w:pPr>
            <w:r w:rsidRPr="00EE7982">
              <w:rPr>
                <w:rFonts w:cstheme="minorHAnsi"/>
              </w:rPr>
              <w:t>3</w:t>
            </w:r>
          </w:p>
        </w:tc>
        <w:tc>
          <w:tcPr>
            <w:tcW w:w="3520" w:type="dxa"/>
            <w:vMerge w:val="restart"/>
          </w:tcPr>
          <w:p w:rsidR="00F37FED" w:rsidRPr="00EE7982" w:rsidRDefault="00F37FED" w:rsidP="004034E9">
            <w:pPr>
              <w:rPr>
                <w:rFonts w:cstheme="minorHAnsi"/>
              </w:rPr>
            </w:pPr>
            <w:r w:rsidRPr="00EE7982">
              <w:rPr>
                <w:rFonts w:cstheme="minorHAnsi"/>
              </w:rPr>
              <w:t>Non Perennial rivers/ Channels in</w:t>
            </w:r>
          </w:p>
          <w:p w:rsidR="00F37FED" w:rsidRPr="00EE7982" w:rsidRDefault="00F37FED" w:rsidP="004034E9">
            <w:pPr>
              <w:rPr>
                <w:rFonts w:cstheme="minorHAnsi"/>
              </w:rPr>
            </w:pPr>
            <w:r w:rsidRPr="00EE7982">
              <w:rPr>
                <w:rFonts w:cstheme="minorHAnsi"/>
              </w:rPr>
              <w:t>non-tidal zone</w:t>
            </w:r>
          </w:p>
          <w:p w:rsidR="00F37FED" w:rsidRPr="00EE7982" w:rsidRDefault="00F37FED" w:rsidP="004034E9">
            <w:pPr>
              <w:rPr>
                <w:rFonts w:cstheme="minorHAnsi"/>
              </w:rPr>
            </w:pPr>
          </w:p>
        </w:tc>
        <w:tc>
          <w:tcPr>
            <w:tcW w:w="2254" w:type="dxa"/>
          </w:tcPr>
          <w:p w:rsidR="00F37FED" w:rsidRPr="00EE7982" w:rsidRDefault="00F37FED" w:rsidP="004034E9">
            <w:pPr>
              <w:rPr>
                <w:rFonts w:cstheme="minorHAnsi"/>
              </w:rPr>
            </w:pPr>
            <w:proofErr w:type="spellStart"/>
            <w:r w:rsidRPr="00EE7982">
              <w:rPr>
                <w:rFonts w:cstheme="minorHAnsi"/>
              </w:rPr>
              <w:t>Rs</w:t>
            </w:r>
            <w:proofErr w:type="spellEnd"/>
            <w:r w:rsidRPr="00EE7982">
              <w:rPr>
                <w:rFonts w:cstheme="minorHAnsi"/>
              </w:rPr>
              <w:t>. 3.50 per KL UPto1O MGD</w:t>
            </w:r>
          </w:p>
          <w:p w:rsidR="00F37FED" w:rsidRPr="00EE7982" w:rsidRDefault="00F37FED" w:rsidP="004034E9">
            <w:pPr>
              <w:rPr>
                <w:rFonts w:cstheme="minorHAnsi"/>
              </w:rPr>
            </w:pPr>
          </w:p>
          <w:p w:rsidR="00F37FED" w:rsidRPr="00EE7982" w:rsidRDefault="00F37FED" w:rsidP="004034E9">
            <w:pPr>
              <w:rPr>
                <w:rFonts w:cstheme="minorHAnsi"/>
              </w:rPr>
            </w:pPr>
          </w:p>
        </w:tc>
        <w:tc>
          <w:tcPr>
            <w:tcW w:w="2254" w:type="dxa"/>
            <w:vMerge/>
          </w:tcPr>
          <w:p w:rsidR="00F37FED" w:rsidRPr="00EE7982" w:rsidRDefault="00F37FED" w:rsidP="004034E9">
            <w:pPr>
              <w:rPr>
                <w:rFonts w:cstheme="minorHAnsi"/>
              </w:rPr>
            </w:pPr>
          </w:p>
        </w:tc>
      </w:tr>
      <w:tr w:rsidR="00F37FED" w:rsidRPr="00EE7982" w:rsidTr="004034E9">
        <w:tc>
          <w:tcPr>
            <w:tcW w:w="988" w:type="dxa"/>
            <w:vMerge/>
          </w:tcPr>
          <w:p w:rsidR="00F37FED" w:rsidRPr="00EE7982" w:rsidRDefault="00F37FED" w:rsidP="004034E9">
            <w:pPr>
              <w:jc w:val="center"/>
              <w:rPr>
                <w:rFonts w:cstheme="minorHAnsi"/>
              </w:rPr>
            </w:pPr>
          </w:p>
        </w:tc>
        <w:tc>
          <w:tcPr>
            <w:tcW w:w="3520" w:type="dxa"/>
            <w:vMerge/>
          </w:tcPr>
          <w:p w:rsidR="00F37FED" w:rsidRPr="00EE7982" w:rsidRDefault="00F37FED" w:rsidP="004034E9">
            <w:pPr>
              <w:rPr>
                <w:rFonts w:cstheme="minorHAnsi"/>
              </w:rPr>
            </w:pPr>
          </w:p>
        </w:tc>
        <w:tc>
          <w:tcPr>
            <w:tcW w:w="2254" w:type="dxa"/>
          </w:tcPr>
          <w:p w:rsidR="00F37FED" w:rsidRPr="00EE7982" w:rsidRDefault="00F37FED" w:rsidP="004034E9">
            <w:pPr>
              <w:rPr>
                <w:rFonts w:cstheme="minorHAnsi"/>
              </w:rPr>
            </w:pPr>
            <w:proofErr w:type="spellStart"/>
            <w:r w:rsidRPr="00EE7982">
              <w:rPr>
                <w:rFonts w:cstheme="minorHAnsi"/>
              </w:rPr>
              <w:t>Rs</w:t>
            </w:r>
            <w:proofErr w:type="spellEnd"/>
            <w:r w:rsidRPr="00EE7982">
              <w:rPr>
                <w:rFonts w:cstheme="minorHAnsi"/>
              </w:rPr>
              <w:t>. 4.50 per KL</w:t>
            </w:r>
          </w:p>
          <w:p w:rsidR="00F37FED" w:rsidRPr="00EE7982" w:rsidRDefault="00F37FED" w:rsidP="004034E9">
            <w:pPr>
              <w:rPr>
                <w:rFonts w:cstheme="minorHAnsi"/>
              </w:rPr>
            </w:pPr>
            <w:r w:rsidRPr="00EE7982">
              <w:rPr>
                <w:rFonts w:cstheme="minorHAnsi"/>
              </w:rPr>
              <w:t>Beyond 10 MGD</w:t>
            </w:r>
          </w:p>
          <w:p w:rsidR="00F37FED" w:rsidRPr="00EE7982" w:rsidRDefault="00F37FED" w:rsidP="004034E9">
            <w:pPr>
              <w:rPr>
                <w:rFonts w:cstheme="minorHAnsi"/>
              </w:rPr>
            </w:pPr>
          </w:p>
        </w:tc>
        <w:tc>
          <w:tcPr>
            <w:tcW w:w="2254" w:type="dxa"/>
            <w:vMerge/>
          </w:tcPr>
          <w:p w:rsidR="00F37FED" w:rsidRPr="00EE7982" w:rsidRDefault="00F37FED" w:rsidP="004034E9">
            <w:pPr>
              <w:rPr>
                <w:rFonts w:cstheme="minorHAnsi"/>
              </w:rPr>
            </w:pPr>
          </w:p>
        </w:tc>
      </w:tr>
      <w:tr w:rsidR="00F37FED" w:rsidRPr="00EE7982" w:rsidTr="004034E9">
        <w:tc>
          <w:tcPr>
            <w:tcW w:w="988" w:type="dxa"/>
            <w:vMerge w:val="restart"/>
          </w:tcPr>
          <w:p w:rsidR="00F37FED" w:rsidRPr="00EE7982" w:rsidRDefault="00F37FED" w:rsidP="004034E9">
            <w:pPr>
              <w:jc w:val="center"/>
              <w:rPr>
                <w:rFonts w:cstheme="minorHAnsi"/>
              </w:rPr>
            </w:pPr>
            <w:r w:rsidRPr="00EE7982">
              <w:rPr>
                <w:rFonts w:cstheme="minorHAnsi"/>
              </w:rPr>
              <w:t>4</w:t>
            </w:r>
          </w:p>
        </w:tc>
        <w:tc>
          <w:tcPr>
            <w:tcW w:w="3520" w:type="dxa"/>
            <w:vMerge w:val="restart"/>
          </w:tcPr>
          <w:p w:rsidR="00F37FED" w:rsidRPr="00EE7982" w:rsidRDefault="00F37FED" w:rsidP="004034E9">
            <w:pPr>
              <w:rPr>
                <w:rFonts w:cstheme="minorHAnsi"/>
              </w:rPr>
            </w:pPr>
            <w:r w:rsidRPr="00EE7982">
              <w:rPr>
                <w:rFonts w:cstheme="minorHAnsi"/>
              </w:rPr>
              <w:t>Dams/ Barrage ponds and irrigation</w:t>
            </w:r>
          </w:p>
          <w:p w:rsidR="00F37FED" w:rsidRPr="00EE7982" w:rsidRDefault="00F37FED" w:rsidP="004034E9">
            <w:pPr>
              <w:rPr>
                <w:rFonts w:cstheme="minorHAnsi"/>
              </w:rPr>
            </w:pPr>
            <w:r w:rsidRPr="00EE7982">
              <w:rPr>
                <w:rFonts w:cstheme="minorHAnsi"/>
              </w:rPr>
              <w:t xml:space="preserve">canals under the control of </w:t>
            </w:r>
            <w:proofErr w:type="spellStart"/>
            <w:r w:rsidRPr="00EE7982">
              <w:rPr>
                <w:rFonts w:cstheme="minorHAnsi"/>
              </w:rPr>
              <w:t>lrrigation</w:t>
            </w:r>
            <w:proofErr w:type="spellEnd"/>
          </w:p>
          <w:p w:rsidR="00F37FED" w:rsidRPr="00EE7982" w:rsidRDefault="00F37FED" w:rsidP="004034E9">
            <w:pPr>
              <w:rPr>
                <w:rFonts w:cstheme="minorHAnsi"/>
              </w:rPr>
            </w:pPr>
            <w:r w:rsidRPr="00EE7982">
              <w:rPr>
                <w:rFonts w:cstheme="minorHAnsi"/>
              </w:rPr>
              <w:t>&amp; Waterways Department,</w:t>
            </w:r>
          </w:p>
          <w:p w:rsidR="00F37FED" w:rsidRPr="00EE7982" w:rsidRDefault="00F37FED" w:rsidP="004034E9">
            <w:pPr>
              <w:rPr>
                <w:rFonts w:cstheme="minorHAnsi"/>
              </w:rPr>
            </w:pPr>
            <w:r w:rsidRPr="00EE7982">
              <w:rPr>
                <w:rFonts w:cstheme="minorHAnsi"/>
              </w:rPr>
              <w:t>Government of West Bengal.</w:t>
            </w:r>
          </w:p>
        </w:tc>
        <w:tc>
          <w:tcPr>
            <w:tcW w:w="2254" w:type="dxa"/>
          </w:tcPr>
          <w:p w:rsidR="00F37FED" w:rsidRPr="00EE7982" w:rsidRDefault="00F37FED" w:rsidP="004034E9">
            <w:pPr>
              <w:rPr>
                <w:rFonts w:cstheme="minorHAnsi"/>
              </w:rPr>
            </w:pPr>
            <w:proofErr w:type="spellStart"/>
            <w:r w:rsidRPr="00EE7982">
              <w:rPr>
                <w:rFonts w:cstheme="minorHAnsi"/>
              </w:rPr>
              <w:t>Rs</w:t>
            </w:r>
            <w:proofErr w:type="spellEnd"/>
            <w:r w:rsidRPr="00EE7982">
              <w:rPr>
                <w:rFonts w:cstheme="minorHAnsi"/>
              </w:rPr>
              <w:t>. 5.00 per KL</w:t>
            </w:r>
          </w:p>
          <w:p w:rsidR="00F37FED" w:rsidRPr="00EE7982" w:rsidRDefault="00F37FED" w:rsidP="004034E9">
            <w:pPr>
              <w:rPr>
                <w:rFonts w:cstheme="minorHAnsi"/>
              </w:rPr>
            </w:pPr>
            <w:proofErr w:type="spellStart"/>
            <w:r w:rsidRPr="00EE7982">
              <w:rPr>
                <w:rFonts w:cstheme="minorHAnsi"/>
              </w:rPr>
              <w:t>Upto</w:t>
            </w:r>
            <w:proofErr w:type="spellEnd"/>
            <w:r w:rsidRPr="00EE7982">
              <w:rPr>
                <w:rFonts w:cstheme="minorHAnsi"/>
              </w:rPr>
              <w:t xml:space="preserve"> 10 MGD</w:t>
            </w:r>
          </w:p>
          <w:p w:rsidR="00F37FED" w:rsidRPr="00EE7982" w:rsidRDefault="00F37FED" w:rsidP="004034E9">
            <w:pPr>
              <w:rPr>
                <w:rFonts w:cstheme="minorHAnsi"/>
              </w:rPr>
            </w:pPr>
          </w:p>
        </w:tc>
        <w:tc>
          <w:tcPr>
            <w:tcW w:w="2254" w:type="dxa"/>
            <w:vMerge/>
          </w:tcPr>
          <w:p w:rsidR="00F37FED" w:rsidRPr="00EE7982" w:rsidRDefault="00F37FED" w:rsidP="004034E9">
            <w:pPr>
              <w:rPr>
                <w:rFonts w:cstheme="minorHAnsi"/>
              </w:rPr>
            </w:pPr>
          </w:p>
        </w:tc>
      </w:tr>
      <w:tr w:rsidR="00F37FED" w:rsidRPr="00EE7982" w:rsidTr="004034E9">
        <w:trPr>
          <w:trHeight w:val="733"/>
        </w:trPr>
        <w:tc>
          <w:tcPr>
            <w:tcW w:w="988" w:type="dxa"/>
            <w:vMerge/>
          </w:tcPr>
          <w:p w:rsidR="00F37FED" w:rsidRPr="00EE7982" w:rsidRDefault="00F37FED" w:rsidP="004034E9">
            <w:pPr>
              <w:jc w:val="center"/>
              <w:rPr>
                <w:rFonts w:cstheme="minorHAnsi"/>
              </w:rPr>
            </w:pPr>
          </w:p>
        </w:tc>
        <w:tc>
          <w:tcPr>
            <w:tcW w:w="3520" w:type="dxa"/>
            <w:vMerge/>
          </w:tcPr>
          <w:p w:rsidR="00F37FED" w:rsidRPr="00EE7982" w:rsidRDefault="00F37FED" w:rsidP="004034E9">
            <w:pPr>
              <w:rPr>
                <w:rFonts w:cstheme="minorHAnsi"/>
              </w:rPr>
            </w:pPr>
          </w:p>
        </w:tc>
        <w:tc>
          <w:tcPr>
            <w:tcW w:w="2254" w:type="dxa"/>
          </w:tcPr>
          <w:p w:rsidR="00F37FED" w:rsidRPr="00EE7982" w:rsidRDefault="00F37FED" w:rsidP="004034E9">
            <w:pPr>
              <w:rPr>
                <w:rFonts w:cstheme="minorHAnsi"/>
              </w:rPr>
            </w:pPr>
            <w:proofErr w:type="spellStart"/>
            <w:r w:rsidRPr="00EE7982">
              <w:rPr>
                <w:rFonts w:cstheme="minorHAnsi"/>
              </w:rPr>
              <w:t>Rs</w:t>
            </w:r>
            <w:proofErr w:type="spellEnd"/>
            <w:r w:rsidRPr="00EE7982">
              <w:rPr>
                <w:rFonts w:cstheme="minorHAnsi"/>
              </w:rPr>
              <w:t>. 5.50 per KL</w:t>
            </w:r>
          </w:p>
          <w:p w:rsidR="00F37FED" w:rsidRPr="00EE7982" w:rsidRDefault="00F37FED" w:rsidP="004034E9">
            <w:pPr>
              <w:rPr>
                <w:rFonts w:cstheme="minorHAnsi"/>
              </w:rPr>
            </w:pPr>
            <w:r w:rsidRPr="00EE7982">
              <w:rPr>
                <w:rFonts w:cstheme="minorHAnsi"/>
              </w:rPr>
              <w:t>beyond 10 MGD</w:t>
            </w:r>
          </w:p>
          <w:p w:rsidR="00F37FED" w:rsidRPr="00EE7982" w:rsidRDefault="00F37FED" w:rsidP="004034E9">
            <w:pPr>
              <w:rPr>
                <w:rFonts w:cstheme="minorHAnsi"/>
              </w:rPr>
            </w:pPr>
          </w:p>
        </w:tc>
        <w:tc>
          <w:tcPr>
            <w:tcW w:w="2254" w:type="dxa"/>
            <w:vMerge/>
          </w:tcPr>
          <w:p w:rsidR="00F37FED" w:rsidRPr="00EE7982" w:rsidRDefault="00F37FED" w:rsidP="004034E9">
            <w:pPr>
              <w:rPr>
                <w:rFonts w:cstheme="minorHAnsi"/>
              </w:rPr>
            </w:pPr>
          </w:p>
        </w:tc>
      </w:tr>
    </w:tbl>
    <w:p w:rsidR="00F37FED" w:rsidRDefault="00F37FED" w:rsidP="00F37FED"/>
    <w:p w:rsidR="00EE7982" w:rsidRPr="00F37FED" w:rsidRDefault="00F37FED" w:rsidP="00F37FED">
      <w:r>
        <w:t>Note: Rates are subject to revision by the competent authority in the State Government</w:t>
      </w:r>
    </w:p>
    <w:sectPr w:rsidR="00EE7982" w:rsidRPr="00F37F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3A52"/>
    <w:multiLevelType w:val="hybridMultilevel"/>
    <w:tmpl w:val="E5E043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1851127"/>
    <w:multiLevelType w:val="hybridMultilevel"/>
    <w:tmpl w:val="3B4C5C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65C71AF"/>
    <w:multiLevelType w:val="hybridMultilevel"/>
    <w:tmpl w:val="2EDCF6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A98"/>
    <w:rsid w:val="000073F1"/>
    <w:rsid w:val="001169B2"/>
    <w:rsid w:val="0013524E"/>
    <w:rsid w:val="00154346"/>
    <w:rsid w:val="00400232"/>
    <w:rsid w:val="00494A98"/>
    <w:rsid w:val="006E57A9"/>
    <w:rsid w:val="007F0271"/>
    <w:rsid w:val="00BE75B8"/>
    <w:rsid w:val="00C04868"/>
    <w:rsid w:val="00C23015"/>
    <w:rsid w:val="00C42932"/>
    <w:rsid w:val="00C50074"/>
    <w:rsid w:val="00D27226"/>
    <w:rsid w:val="00D3758E"/>
    <w:rsid w:val="00E13E78"/>
    <w:rsid w:val="00E23C40"/>
    <w:rsid w:val="00EE7982"/>
    <w:rsid w:val="00F37FED"/>
    <w:rsid w:val="00F83C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3A0465-B228-4D0D-A1AE-29921B2F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6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24E"/>
    <w:pPr>
      <w:ind w:left="720"/>
      <w:contextualSpacing/>
    </w:pPr>
  </w:style>
  <w:style w:type="paragraph" w:customStyle="1" w:styleId="TableParagraph">
    <w:name w:val="Table Paragraph"/>
    <w:basedOn w:val="Normal"/>
    <w:uiPriority w:val="1"/>
    <w:qFormat/>
    <w:rsid w:val="00F83C7E"/>
    <w:pPr>
      <w:widowControl w:val="0"/>
      <w:autoSpaceDE w:val="0"/>
      <w:autoSpaceDN w:val="0"/>
      <w:spacing w:after="0" w:line="240" w:lineRule="auto"/>
    </w:pPr>
    <w:rPr>
      <w:rFonts w:ascii="Calibri" w:eastAsia="Calibri" w:hAnsi="Calibri" w:cs="Calibri"/>
      <w:lang w:val="en-US"/>
    </w:rPr>
  </w:style>
  <w:style w:type="character" w:styleId="Hyperlink">
    <w:name w:val="Hyperlink"/>
    <w:basedOn w:val="DefaultParagraphFont"/>
    <w:uiPriority w:val="99"/>
    <w:unhideWhenUsed/>
    <w:rsid w:val="00F37FED"/>
    <w:rPr>
      <w:color w:val="0563C1" w:themeColor="hyperlink"/>
      <w:u w:val="single"/>
    </w:rPr>
  </w:style>
  <w:style w:type="paragraph" w:styleId="BalloonText">
    <w:name w:val="Balloon Text"/>
    <w:basedOn w:val="Normal"/>
    <w:link w:val="BalloonTextChar"/>
    <w:uiPriority w:val="99"/>
    <w:semiHidden/>
    <w:unhideWhenUsed/>
    <w:rsid w:val="00C04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8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istrict.wb.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istrict.wb.gov.in/" TargetMode="External"/><Relationship Id="rId5" Type="http://schemas.openxmlformats.org/officeDocument/2006/relationships/hyperlink" Target="https://wbiwd.gov.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SUBHANKAR</dc:creator>
  <cp:keywords/>
  <dc:description/>
  <cp:lastModifiedBy>SUBHANKAR</cp:lastModifiedBy>
  <cp:revision>10</cp:revision>
  <cp:lastPrinted>2024-12-11T08:12:00Z</cp:lastPrinted>
  <dcterms:created xsi:type="dcterms:W3CDTF">2024-12-05T09:48:00Z</dcterms:created>
  <dcterms:modified xsi:type="dcterms:W3CDTF">2024-12-11T10:02:00Z</dcterms:modified>
</cp:coreProperties>
</file>